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2" w:rsidRPr="00F46B66" w:rsidRDefault="00032C64" w:rsidP="00F46B66">
      <w:pPr>
        <w:pStyle w:val="Body"/>
        <w:jc w:val="center"/>
        <w:rPr>
          <w:rFonts w:ascii="NTPreCursive" w:hAnsi="NTPreCursive"/>
          <w:b/>
          <w:sz w:val="40"/>
          <w:szCs w:val="40"/>
          <w:u w:val="single"/>
        </w:rPr>
      </w:pPr>
      <w:r w:rsidRPr="00F46B66">
        <w:rPr>
          <w:rFonts w:ascii="NTPreCursive" w:hAnsi="NTPreCursive"/>
          <w:b/>
          <w:sz w:val="40"/>
          <w:szCs w:val="40"/>
          <w:u w:val="single"/>
        </w:rPr>
        <w:t xml:space="preserve">6B Timetable </w:t>
      </w:r>
      <w:r w:rsidR="00846561" w:rsidRPr="00F46B66">
        <w:rPr>
          <w:rFonts w:ascii="NTPreCursive" w:hAnsi="NTPreCursive"/>
          <w:b/>
          <w:sz w:val="40"/>
          <w:szCs w:val="40"/>
          <w:u w:val="single"/>
        </w:rPr>
        <w:t>Autumn 1</w:t>
      </w:r>
      <w:r w:rsidRPr="00F46B66">
        <w:rPr>
          <w:rFonts w:ascii="NTPreCursive" w:hAnsi="NTPreCursive"/>
          <w:b/>
          <w:sz w:val="40"/>
          <w:szCs w:val="40"/>
          <w:u w:val="single"/>
        </w:rPr>
        <w:t xml:space="preserve">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A2245D" w:rsidRPr="00F46B66" w:rsidTr="00A2245D">
        <w:tc>
          <w:tcPr>
            <w:tcW w:w="2464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6B</w:t>
            </w:r>
          </w:p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Autumn</w:t>
            </w:r>
          </w:p>
        </w:tc>
        <w:tc>
          <w:tcPr>
            <w:tcW w:w="2464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</w:tc>
        <w:tc>
          <w:tcPr>
            <w:tcW w:w="2465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</w:tc>
        <w:tc>
          <w:tcPr>
            <w:tcW w:w="2465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</w:tc>
        <w:tc>
          <w:tcPr>
            <w:tcW w:w="2465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</w:tc>
        <w:tc>
          <w:tcPr>
            <w:tcW w:w="2465" w:type="dxa"/>
          </w:tcPr>
          <w:p w:rsidR="00A2245D" w:rsidRPr="00F46B66" w:rsidRDefault="00A2245D" w:rsidP="00010656">
            <w:pPr>
              <w:pStyle w:val="TableStyle2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46B66"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</w:tc>
      </w:tr>
      <w:tr w:rsidR="00B61219" w:rsidRPr="00F46B66" w:rsidTr="00846561">
        <w:tc>
          <w:tcPr>
            <w:tcW w:w="2464" w:type="dxa"/>
          </w:tcPr>
          <w:p w:rsidR="00B61219" w:rsidRPr="00F46B66" w:rsidRDefault="00B61219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9.00 – 9.30</w:t>
            </w:r>
          </w:p>
        </w:tc>
        <w:tc>
          <w:tcPr>
            <w:tcW w:w="2464" w:type="dxa"/>
            <w:shd w:val="clear" w:color="auto" w:fill="D6D5D5" w:themeFill="background2"/>
          </w:tcPr>
          <w:p w:rsidR="00477565" w:rsidRPr="00F46B66" w:rsidRDefault="00095364" w:rsidP="00095364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Collective Worship</w:t>
            </w:r>
          </w:p>
        </w:tc>
        <w:tc>
          <w:tcPr>
            <w:tcW w:w="2465" w:type="dxa"/>
            <w:shd w:val="clear" w:color="auto" w:fill="D6D5D5" w:themeFill="background2"/>
          </w:tcPr>
          <w:p w:rsidR="00B61219" w:rsidRPr="00F46B66" w:rsidRDefault="00B61219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proofErr w:type="spellStart"/>
            <w:r w:rsidRPr="00F46B66">
              <w:rPr>
                <w:rFonts w:ascii="NTPreCursive" w:hAnsi="NTPreCursive"/>
                <w:b/>
                <w:sz w:val="40"/>
                <w:szCs w:val="40"/>
              </w:rPr>
              <w:t>Spag</w:t>
            </w:r>
            <w:proofErr w:type="spellEnd"/>
          </w:p>
        </w:tc>
        <w:tc>
          <w:tcPr>
            <w:tcW w:w="2465" w:type="dxa"/>
            <w:shd w:val="clear" w:color="auto" w:fill="D6D5D5" w:themeFill="background2"/>
            <w:vAlign w:val="center"/>
          </w:tcPr>
          <w:p w:rsidR="00B61219" w:rsidRPr="00F46B66" w:rsidRDefault="00BA6020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proofErr w:type="spellStart"/>
            <w:r w:rsidRPr="00F46B66">
              <w:rPr>
                <w:rFonts w:ascii="NTPreCursive" w:hAnsi="NTPreCursive"/>
                <w:b/>
                <w:sz w:val="40"/>
                <w:szCs w:val="40"/>
              </w:rPr>
              <w:t>Spag</w:t>
            </w:r>
            <w:proofErr w:type="spellEnd"/>
          </w:p>
        </w:tc>
        <w:tc>
          <w:tcPr>
            <w:tcW w:w="2465" w:type="dxa"/>
            <w:shd w:val="clear" w:color="auto" w:fill="D6D5D5" w:themeFill="background2"/>
          </w:tcPr>
          <w:p w:rsidR="00B61219" w:rsidRPr="00F46B66" w:rsidRDefault="00B61219" w:rsidP="00DE46E5">
            <w:pPr>
              <w:pStyle w:val="TableStyle2"/>
              <w:shd w:val="clear" w:color="auto" w:fill="D6D5D5" w:themeFill="background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proofErr w:type="spellStart"/>
            <w:r w:rsidRPr="00F46B66">
              <w:rPr>
                <w:rFonts w:ascii="NTPreCursive" w:hAnsi="NTPreCursive"/>
                <w:b/>
                <w:sz w:val="40"/>
                <w:szCs w:val="40"/>
              </w:rPr>
              <w:t>Spag</w:t>
            </w:r>
            <w:proofErr w:type="spellEnd"/>
          </w:p>
        </w:tc>
        <w:tc>
          <w:tcPr>
            <w:tcW w:w="2465" w:type="dxa"/>
            <w:shd w:val="clear" w:color="auto" w:fill="D6D5D5" w:themeFill="background2"/>
            <w:vAlign w:val="center"/>
          </w:tcPr>
          <w:p w:rsidR="00B61219" w:rsidRPr="00F46B66" w:rsidRDefault="00B61219" w:rsidP="00DE46E5">
            <w:pPr>
              <w:pStyle w:val="TableStyle2"/>
              <w:shd w:val="clear" w:color="auto" w:fill="D6D5D5" w:themeFill="background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proofErr w:type="spellStart"/>
            <w:r w:rsidRPr="00F46B66">
              <w:rPr>
                <w:rFonts w:ascii="NTPreCursive" w:hAnsi="NTPreCursive"/>
                <w:b/>
                <w:sz w:val="40"/>
                <w:szCs w:val="40"/>
              </w:rPr>
              <w:t>Spag</w:t>
            </w:r>
            <w:proofErr w:type="spellEnd"/>
          </w:p>
        </w:tc>
      </w:tr>
      <w:tr w:rsidR="00B61219" w:rsidRPr="00F46B66" w:rsidTr="00846561">
        <w:tc>
          <w:tcPr>
            <w:tcW w:w="2464" w:type="dxa"/>
          </w:tcPr>
          <w:p w:rsidR="00B61219" w:rsidRPr="00F46B66" w:rsidRDefault="00B61219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9.30 – 10:00</w:t>
            </w:r>
          </w:p>
        </w:tc>
        <w:tc>
          <w:tcPr>
            <w:tcW w:w="2464" w:type="dxa"/>
            <w:shd w:val="clear" w:color="auto" w:fill="7030A0"/>
          </w:tcPr>
          <w:p w:rsidR="00B61219" w:rsidRPr="00F46B66" w:rsidRDefault="00B6121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Guided Reading</w:t>
            </w:r>
          </w:p>
        </w:tc>
        <w:tc>
          <w:tcPr>
            <w:tcW w:w="2465" w:type="dxa"/>
            <w:shd w:val="clear" w:color="auto" w:fill="7030A0"/>
          </w:tcPr>
          <w:p w:rsidR="00B61219" w:rsidRPr="00F46B66" w:rsidRDefault="00B6121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Guided Reading</w:t>
            </w:r>
          </w:p>
          <w:p w:rsidR="00477565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shd w:val="clear" w:color="auto" w:fill="E3167C" w:themeFill="accent6" w:themeFillShade="BF"/>
          </w:tcPr>
          <w:p w:rsidR="00B61219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Handwriting</w:t>
            </w:r>
          </w:p>
        </w:tc>
        <w:tc>
          <w:tcPr>
            <w:tcW w:w="2465" w:type="dxa"/>
            <w:shd w:val="clear" w:color="auto" w:fill="7030A0"/>
          </w:tcPr>
          <w:p w:rsidR="00B61219" w:rsidRPr="00F46B66" w:rsidRDefault="00B6121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Guided Reading</w:t>
            </w:r>
          </w:p>
        </w:tc>
        <w:tc>
          <w:tcPr>
            <w:tcW w:w="2465" w:type="dxa"/>
            <w:shd w:val="clear" w:color="auto" w:fill="7030A0"/>
          </w:tcPr>
          <w:p w:rsidR="00B61219" w:rsidRPr="00F46B66" w:rsidRDefault="00B6121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Guided Reading</w:t>
            </w:r>
          </w:p>
        </w:tc>
      </w:tr>
      <w:tr w:rsidR="00A2245D" w:rsidRPr="00F46B66" w:rsidTr="00B43169">
        <w:tc>
          <w:tcPr>
            <w:tcW w:w="2464" w:type="dxa"/>
          </w:tcPr>
          <w:p w:rsidR="00A2245D" w:rsidRPr="00F46B66" w:rsidRDefault="00A2245D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10:00- 11.00</w:t>
            </w:r>
          </w:p>
        </w:tc>
        <w:tc>
          <w:tcPr>
            <w:tcW w:w="2464" w:type="dxa"/>
            <w:shd w:val="clear" w:color="auto" w:fill="FAE232" w:themeFill="accent4"/>
          </w:tcPr>
          <w:p w:rsidR="00A2245D" w:rsidRPr="00F46B66" w:rsidRDefault="00A2245D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English</w:t>
            </w:r>
          </w:p>
        </w:tc>
        <w:tc>
          <w:tcPr>
            <w:tcW w:w="2465" w:type="dxa"/>
            <w:shd w:val="clear" w:color="auto" w:fill="FAE232" w:themeFill="accent4"/>
          </w:tcPr>
          <w:p w:rsidR="00A2245D" w:rsidRPr="00F46B66" w:rsidRDefault="00A2245D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English</w:t>
            </w:r>
          </w:p>
          <w:p w:rsidR="00477565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477565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shd w:val="clear" w:color="auto" w:fill="FFFF00"/>
          </w:tcPr>
          <w:p w:rsidR="00A2245D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English</w:t>
            </w:r>
          </w:p>
        </w:tc>
        <w:tc>
          <w:tcPr>
            <w:tcW w:w="2465" w:type="dxa"/>
            <w:shd w:val="clear" w:color="auto" w:fill="auto"/>
          </w:tcPr>
          <w:p w:rsidR="00B43169" w:rsidRPr="00F46B66" w:rsidRDefault="00B4316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A2245D" w:rsidRPr="00F46B66" w:rsidRDefault="00B4316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RE writing</w:t>
            </w:r>
          </w:p>
        </w:tc>
        <w:tc>
          <w:tcPr>
            <w:tcW w:w="2465" w:type="dxa"/>
            <w:shd w:val="clear" w:color="auto" w:fill="FFFF00"/>
          </w:tcPr>
          <w:p w:rsidR="00095364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A2245D" w:rsidRPr="00F46B66" w:rsidRDefault="00B43169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English</w:t>
            </w:r>
          </w:p>
        </w:tc>
      </w:tr>
      <w:tr w:rsidR="00A2245D" w:rsidRPr="00F46B66" w:rsidTr="00477565">
        <w:tc>
          <w:tcPr>
            <w:tcW w:w="2464" w:type="dxa"/>
          </w:tcPr>
          <w:p w:rsidR="00A2245D" w:rsidRPr="00F46B66" w:rsidRDefault="00A2245D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11 – 11.15</w:t>
            </w:r>
          </w:p>
        </w:tc>
        <w:tc>
          <w:tcPr>
            <w:tcW w:w="12324" w:type="dxa"/>
            <w:gridSpan w:val="5"/>
            <w:shd w:val="clear" w:color="auto" w:fill="9FE786" w:themeFill="accent3" w:themeFillTint="99"/>
          </w:tcPr>
          <w:p w:rsidR="00A2245D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Break time</w:t>
            </w:r>
          </w:p>
        </w:tc>
      </w:tr>
      <w:tr w:rsidR="00A2245D" w:rsidRPr="00F46B66" w:rsidTr="00BA6020">
        <w:tc>
          <w:tcPr>
            <w:tcW w:w="2464" w:type="dxa"/>
          </w:tcPr>
          <w:p w:rsidR="00A2245D" w:rsidRPr="00F46B66" w:rsidRDefault="00A2245D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11.15-12.15</w:t>
            </w:r>
          </w:p>
        </w:tc>
        <w:tc>
          <w:tcPr>
            <w:tcW w:w="2464" w:type="dxa"/>
            <w:shd w:val="clear" w:color="auto" w:fill="464646" w:themeFill="text2" w:themeFillShade="BF"/>
          </w:tcPr>
          <w:p w:rsidR="00A2245D" w:rsidRPr="00F46B66" w:rsidRDefault="00A2245D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PE</w:t>
            </w:r>
          </w:p>
        </w:tc>
        <w:tc>
          <w:tcPr>
            <w:tcW w:w="2465" w:type="dxa"/>
            <w:shd w:val="clear" w:color="auto" w:fill="00B0F0"/>
          </w:tcPr>
          <w:p w:rsidR="00BA6020" w:rsidRPr="00F46B66" w:rsidRDefault="00BA6020" w:rsidP="00BA6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Maths</w:t>
            </w:r>
          </w:p>
          <w:p w:rsidR="00477565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477565" w:rsidRPr="00F46B66" w:rsidRDefault="00477565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shd w:val="clear" w:color="auto" w:fill="00B0F0"/>
          </w:tcPr>
          <w:p w:rsidR="00BA6020" w:rsidRPr="00F46B66" w:rsidRDefault="00BA6020" w:rsidP="00BA602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Maths</w:t>
            </w:r>
          </w:p>
          <w:p w:rsidR="00A2245D" w:rsidRPr="00F46B66" w:rsidRDefault="00A2245D" w:rsidP="004278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shd w:val="clear" w:color="auto" w:fill="16E7CF" w:themeFill="accent2"/>
          </w:tcPr>
          <w:p w:rsidR="00A2245D" w:rsidRPr="00F46B66" w:rsidRDefault="00A2245D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Maths</w:t>
            </w:r>
          </w:p>
        </w:tc>
        <w:tc>
          <w:tcPr>
            <w:tcW w:w="2465" w:type="dxa"/>
            <w:shd w:val="clear" w:color="auto" w:fill="16E7CF" w:themeFill="accent2"/>
          </w:tcPr>
          <w:p w:rsidR="00A2245D" w:rsidRPr="00F46B66" w:rsidRDefault="00A2245D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Maths</w:t>
            </w:r>
          </w:p>
        </w:tc>
      </w:tr>
      <w:tr w:rsidR="00A2245D" w:rsidRPr="00F46B66" w:rsidTr="00477565">
        <w:tc>
          <w:tcPr>
            <w:tcW w:w="2464" w:type="dxa"/>
          </w:tcPr>
          <w:p w:rsidR="00A2245D" w:rsidRPr="00F46B66" w:rsidRDefault="00A2245D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12.15-1.15</w:t>
            </w:r>
          </w:p>
        </w:tc>
        <w:tc>
          <w:tcPr>
            <w:tcW w:w="12324" w:type="dxa"/>
            <w:gridSpan w:val="5"/>
            <w:shd w:val="clear" w:color="auto" w:fill="9FE786" w:themeFill="accent3" w:themeFillTint="99"/>
          </w:tcPr>
          <w:p w:rsidR="00A2245D" w:rsidRPr="00F46B66" w:rsidRDefault="00032C64" w:rsidP="00032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  <w:highlight w:val="green"/>
              </w:rPr>
              <w:t>12:15 – 12:30 During lunchtime BB reads class novel</w:t>
            </w:r>
            <w:r w:rsidRPr="00F46B66">
              <w:rPr>
                <w:rFonts w:ascii="NTPreCursive" w:hAnsi="NTPreCursive"/>
                <w:b/>
                <w:sz w:val="40"/>
                <w:szCs w:val="40"/>
              </w:rPr>
              <w:t xml:space="preserve"> </w:t>
            </w:r>
          </w:p>
        </w:tc>
      </w:tr>
      <w:tr w:rsidR="00BA6020" w:rsidRPr="00F46B66" w:rsidTr="00095364">
        <w:tc>
          <w:tcPr>
            <w:tcW w:w="2464" w:type="dxa"/>
          </w:tcPr>
          <w:p w:rsidR="00BA6020" w:rsidRPr="00F46B66" w:rsidRDefault="00BA6020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1.15 – 2:15</w:t>
            </w:r>
          </w:p>
        </w:tc>
        <w:tc>
          <w:tcPr>
            <w:tcW w:w="2464" w:type="dxa"/>
            <w:shd w:val="clear" w:color="auto" w:fill="16E7CF" w:themeFill="accent2"/>
          </w:tcPr>
          <w:p w:rsidR="00BA6020" w:rsidRPr="00F46B66" w:rsidRDefault="00BA6020" w:rsidP="001C4F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Maths (Maths Whizz lesson) laptops</w:t>
            </w:r>
          </w:p>
        </w:tc>
        <w:tc>
          <w:tcPr>
            <w:tcW w:w="2465" w:type="dxa"/>
            <w:shd w:val="clear" w:color="auto" w:fill="9FE786" w:themeFill="accent3" w:themeFillTint="99"/>
          </w:tcPr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BA6020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Music</w:t>
            </w:r>
          </w:p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shd w:val="clear" w:color="auto" w:fill="FC8004"/>
          </w:tcPr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  <w:highlight w:val="yellow"/>
              </w:rPr>
              <w:t>BB PPA</w:t>
            </w:r>
          </w:p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Science</w:t>
            </w:r>
          </w:p>
        </w:tc>
        <w:tc>
          <w:tcPr>
            <w:tcW w:w="2465" w:type="dxa"/>
            <w:vMerge w:val="restart"/>
            <w:shd w:val="clear" w:color="auto" w:fill="FCED84" w:themeFill="accent4" w:themeFillTint="99"/>
          </w:tcPr>
          <w:p w:rsidR="00095364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BA6020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RSE</w:t>
            </w:r>
          </w:p>
          <w:p w:rsidR="00095364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RE</w:t>
            </w:r>
          </w:p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vMerge w:val="restart"/>
            <w:shd w:val="clear" w:color="auto" w:fill="F91E00" w:themeFill="accent5" w:themeFillShade="BF"/>
          </w:tcPr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Topic</w:t>
            </w:r>
          </w:p>
        </w:tc>
      </w:tr>
      <w:tr w:rsidR="00BA6020" w:rsidRPr="00F46B66" w:rsidTr="00095364">
        <w:tc>
          <w:tcPr>
            <w:tcW w:w="2464" w:type="dxa"/>
          </w:tcPr>
          <w:p w:rsidR="00BA6020" w:rsidRPr="00F46B66" w:rsidRDefault="00BA6020" w:rsidP="00B61219">
            <w:pPr>
              <w:pStyle w:val="TableStyle2"/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14.15 – 15.00</w:t>
            </w:r>
          </w:p>
        </w:tc>
        <w:tc>
          <w:tcPr>
            <w:tcW w:w="2464" w:type="dxa"/>
            <w:shd w:val="clear" w:color="auto" w:fill="F59EC9" w:themeFill="accent6" w:themeFillTint="99"/>
          </w:tcPr>
          <w:p w:rsidR="00BA6020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Computing</w:t>
            </w:r>
          </w:p>
        </w:tc>
        <w:tc>
          <w:tcPr>
            <w:tcW w:w="2465" w:type="dxa"/>
            <w:shd w:val="clear" w:color="auto" w:fill="FF0000"/>
          </w:tcPr>
          <w:p w:rsidR="00BA6020" w:rsidRPr="00F46B66" w:rsidRDefault="00095364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Topic</w:t>
            </w:r>
          </w:p>
        </w:tc>
        <w:tc>
          <w:tcPr>
            <w:tcW w:w="2465" w:type="dxa"/>
            <w:shd w:val="clear" w:color="auto" w:fill="464646" w:themeFill="text2" w:themeFillShade="BF"/>
          </w:tcPr>
          <w:p w:rsidR="00BA6020" w:rsidRPr="00F46B66" w:rsidRDefault="00BA6020" w:rsidP="00032C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  <w:highlight w:val="yellow"/>
              </w:rPr>
              <w:t>BB PPA</w:t>
            </w:r>
          </w:p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  <w:r w:rsidRPr="00F46B66">
              <w:rPr>
                <w:rFonts w:ascii="NTPreCursive" w:hAnsi="NTPreCursive"/>
                <w:b/>
                <w:sz w:val="40"/>
                <w:szCs w:val="40"/>
              </w:rPr>
              <w:t>PE</w:t>
            </w:r>
          </w:p>
        </w:tc>
        <w:tc>
          <w:tcPr>
            <w:tcW w:w="2465" w:type="dxa"/>
            <w:vMerge/>
            <w:shd w:val="clear" w:color="auto" w:fill="FCED84" w:themeFill="accent4" w:themeFillTint="99"/>
          </w:tcPr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  <w:tc>
          <w:tcPr>
            <w:tcW w:w="2465" w:type="dxa"/>
            <w:vMerge/>
            <w:shd w:val="clear" w:color="auto" w:fill="F91E00" w:themeFill="accent5" w:themeFillShade="BF"/>
          </w:tcPr>
          <w:p w:rsidR="00BA6020" w:rsidRPr="00F46B66" w:rsidRDefault="00BA6020" w:rsidP="00B612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NTPreCursive" w:hAnsi="NTPreCursive"/>
                <w:b/>
                <w:sz w:val="40"/>
                <w:szCs w:val="40"/>
              </w:rPr>
            </w:pPr>
          </w:p>
        </w:tc>
      </w:tr>
    </w:tbl>
    <w:p w:rsidR="00032C64" w:rsidRPr="00F46B66" w:rsidRDefault="00032C64" w:rsidP="00477565">
      <w:pPr>
        <w:pStyle w:val="Body"/>
        <w:tabs>
          <w:tab w:val="left" w:pos="7860"/>
        </w:tabs>
        <w:rPr>
          <w:rFonts w:ascii="NTPreCursive" w:hAnsi="NTPreCursive"/>
          <w:b/>
          <w:sz w:val="40"/>
          <w:szCs w:val="40"/>
        </w:rPr>
      </w:pPr>
    </w:p>
    <w:p w:rsidR="004550F2" w:rsidRPr="00F46B66" w:rsidRDefault="00477565" w:rsidP="00477565">
      <w:pPr>
        <w:pStyle w:val="Body"/>
        <w:tabs>
          <w:tab w:val="left" w:pos="7860"/>
        </w:tabs>
        <w:rPr>
          <w:rFonts w:ascii="NTPreCursive" w:hAnsi="NTPreCursive"/>
          <w:b/>
          <w:sz w:val="40"/>
          <w:szCs w:val="40"/>
        </w:rPr>
      </w:pPr>
      <w:r w:rsidRPr="00F46B66">
        <w:rPr>
          <w:rFonts w:ascii="NTPreCursive" w:hAnsi="NTPreCursive"/>
          <w:b/>
          <w:sz w:val="40"/>
          <w:szCs w:val="40"/>
        </w:rPr>
        <w:tab/>
      </w:r>
    </w:p>
    <w:p w:rsidR="000142AC" w:rsidRPr="00477565" w:rsidRDefault="000142AC" w:rsidP="00846561">
      <w:pPr>
        <w:pStyle w:val="Body"/>
        <w:tabs>
          <w:tab w:val="left" w:pos="7860"/>
        </w:tabs>
        <w:rPr>
          <w:rFonts w:ascii="NTPreCursive" w:hAnsi="NTPreCursive"/>
          <w:b/>
          <w:sz w:val="28"/>
          <w:szCs w:val="28"/>
        </w:rPr>
      </w:pPr>
    </w:p>
    <w:sectPr w:rsidR="000142AC" w:rsidRPr="00477565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6B" w:rsidRDefault="00A04968">
      <w:r>
        <w:separator/>
      </w:r>
    </w:p>
  </w:endnote>
  <w:endnote w:type="continuationSeparator" w:id="0">
    <w:p w:rsidR="0072336B" w:rsidRDefault="00A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C1" w:rsidRDefault="006947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6B" w:rsidRDefault="00A04968">
      <w:r>
        <w:separator/>
      </w:r>
    </w:p>
  </w:footnote>
  <w:footnote w:type="continuationSeparator" w:id="0">
    <w:p w:rsidR="0072336B" w:rsidRDefault="00A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C1" w:rsidRDefault="00694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1F36"/>
    <w:multiLevelType w:val="hybridMultilevel"/>
    <w:tmpl w:val="6A8295A6"/>
    <w:lvl w:ilvl="0" w:tplc="B4D624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1"/>
    <w:rsid w:val="000142AC"/>
    <w:rsid w:val="00032C64"/>
    <w:rsid w:val="00095364"/>
    <w:rsid w:val="000D5961"/>
    <w:rsid w:val="001C4FCB"/>
    <w:rsid w:val="00324619"/>
    <w:rsid w:val="00374A72"/>
    <w:rsid w:val="003A575B"/>
    <w:rsid w:val="00420E64"/>
    <w:rsid w:val="00427801"/>
    <w:rsid w:val="004550F2"/>
    <w:rsid w:val="00477565"/>
    <w:rsid w:val="004B28BC"/>
    <w:rsid w:val="004B68DA"/>
    <w:rsid w:val="004F18D5"/>
    <w:rsid w:val="005258CD"/>
    <w:rsid w:val="00547C34"/>
    <w:rsid w:val="00605D75"/>
    <w:rsid w:val="006947C1"/>
    <w:rsid w:val="0072336B"/>
    <w:rsid w:val="00750381"/>
    <w:rsid w:val="007B281C"/>
    <w:rsid w:val="007E37A5"/>
    <w:rsid w:val="00814174"/>
    <w:rsid w:val="00846561"/>
    <w:rsid w:val="008F4419"/>
    <w:rsid w:val="00947983"/>
    <w:rsid w:val="00984C9C"/>
    <w:rsid w:val="00A04968"/>
    <w:rsid w:val="00A2245D"/>
    <w:rsid w:val="00A7538D"/>
    <w:rsid w:val="00AE4DA8"/>
    <w:rsid w:val="00B43169"/>
    <w:rsid w:val="00B61219"/>
    <w:rsid w:val="00BA6020"/>
    <w:rsid w:val="00CB39FD"/>
    <w:rsid w:val="00D30671"/>
    <w:rsid w:val="00DA69CA"/>
    <w:rsid w:val="00DE46E5"/>
    <w:rsid w:val="00DE5EE5"/>
    <w:rsid w:val="00E02FF3"/>
    <w:rsid w:val="00E602A8"/>
    <w:rsid w:val="00E67798"/>
    <w:rsid w:val="00F0483C"/>
    <w:rsid w:val="00F432CD"/>
    <w:rsid w:val="00F46B6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A2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A2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FFCD-E185-43FB-9B52-FC7C011C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Dovey</dc:creator>
  <cp:lastModifiedBy>y</cp:lastModifiedBy>
  <cp:revision>2</cp:revision>
  <cp:lastPrinted>2021-03-10T07:50:00Z</cp:lastPrinted>
  <dcterms:created xsi:type="dcterms:W3CDTF">2021-09-13T12:52:00Z</dcterms:created>
  <dcterms:modified xsi:type="dcterms:W3CDTF">2021-09-13T12:52:00Z</dcterms:modified>
</cp:coreProperties>
</file>