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34" w:type="dxa"/>
        <w:tblLayout w:type="fixed"/>
        <w:tblLook w:val="04A0" w:firstRow="1" w:lastRow="0" w:firstColumn="1" w:lastColumn="0" w:noHBand="0" w:noVBand="1"/>
      </w:tblPr>
      <w:tblGrid>
        <w:gridCol w:w="1019"/>
        <w:gridCol w:w="3938"/>
        <w:gridCol w:w="4536"/>
        <w:gridCol w:w="3827"/>
        <w:gridCol w:w="2835"/>
        <w:gridCol w:w="2977"/>
        <w:gridCol w:w="3402"/>
      </w:tblGrid>
      <w:tr w:rsidR="00173051" w:rsidRPr="006B2DF5" w:rsidTr="00712F48">
        <w:trPr>
          <w:trHeight w:val="674"/>
        </w:trPr>
        <w:tc>
          <w:tcPr>
            <w:tcW w:w="1019" w:type="dxa"/>
          </w:tcPr>
          <w:p w:rsidR="00173051" w:rsidRPr="006B2DF5" w:rsidRDefault="00173051" w:rsidP="00173051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bookmarkStart w:id="0" w:name="_GoBack"/>
          </w:p>
        </w:tc>
        <w:tc>
          <w:tcPr>
            <w:tcW w:w="3938" w:type="dxa"/>
          </w:tcPr>
          <w:p w:rsidR="00173051" w:rsidRPr="006B2DF5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6B2DF5">
              <w:rPr>
                <w:rFonts w:ascii="NTPreCursive" w:hAnsi="NTPreCursive" w:cs="Calibri"/>
                <w:color w:val="7030A0"/>
                <w:sz w:val="36"/>
                <w:szCs w:val="32"/>
              </w:rPr>
              <w:t>Autumn 1</w:t>
            </w:r>
          </w:p>
        </w:tc>
        <w:tc>
          <w:tcPr>
            <w:tcW w:w="4536" w:type="dxa"/>
          </w:tcPr>
          <w:p w:rsidR="00173051" w:rsidRPr="006B2DF5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6B2DF5">
              <w:rPr>
                <w:rFonts w:ascii="NTPreCursive" w:hAnsi="NTPreCursive" w:cs="Calibri"/>
                <w:color w:val="7030A0"/>
                <w:sz w:val="36"/>
                <w:szCs w:val="32"/>
              </w:rPr>
              <w:t>Autumn 2</w:t>
            </w:r>
          </w:p>
        </w:tc>
        <w:tc>
          <w:tcPr>
            <w:tcW w:w="3827" w:type="dxa"/>
          </w:tcPr>
          <w:p w:rsidR="00173051" w:rsidRPr="006B2DF5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6B2DF5">
              <w:rPr>
                <w:rFonts w:ascii="NTPreCursive" w:hAnsi="NTPreCursive" w:cs="Calibri"/>
                <w:color w:val="7030A0"/>
                <w:sz w:val="36"/>
                <w:szCs w:val="32"/>
              </w:rPr>
              <w:t>Spring 1</w:t>
            </w:r>
          </w:p>
        </w:tc>
        <w:tc>
          <w:tcPr>
            <w:tcW w:w="2835" w:type="dxa"/>
          </w:tcPr>
          <w:p w:rsidR="00173051" w:rsidRPr="006B2DF5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6B2DF5">
              <w:rPr>
                <w:rFonts w:ascii="NTPreCursive" w:hAnsi="NTPreCursive" w:cs="Calibri"/>
                <w:color w:val="7030A0"/>
                <w:sz w:val="36"/>
                <w:szCs w:val="32"/>
              </w:rPr>
              <w:t>Spring 2</w:t>
            </w:r>
          </w:p>
        </w:tc>
        <w:tc>
          <w:tcPr>
            <w:tcW w:w="2977" w:type="dxa"/>
          </w:tcPr>
          <w:p w:rsidR="00173051" w:rsidRPr="006B2DF5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6B2DF5">
              <w:rPr>
                <w:rFonts w:ascii="NTPreCursive" w:hAnsi="NTPreCursive" w:cs="Calibri"/>
                <w:color w:val="7030A0"/>
                <w:sz w:val="36"/>
                <w:szCs w:val="32"/>
              </w:rPr>
              <w:t>Summer 1</w:t>
            </w:r>
          </w:p>
        </w:tc>
        <w:tc>
          <w:tcPr>
            <w:tcW w:w="3402" w:type="dxa"/>
          </w:tcPr>
          <w:p w:rsidR="00173051" w:rsidRPr="006B2DF5" w:rsidRDefault="00173051" w:rsidP="00D869E3">
            <w:pPr>
              <w:jc w:val="center"/>
              <w:rPr>
                <w:rFonts w:ascii="NTPreCursive" w:hAnsi="NTPreCursive" w:cs="Calibri"/>
                <w:color w:val="7030A0"/>
                <w:sz w:val="36"/>
                <w:szCs w:val="32"/>
              </w:rPr>
            </w:pPr>
            <w:r w:rsidRPr="006B2DF5">
              <w:rPr>
                <w:rFonts w:ascii="NTPreCursive" w:hAnsi="NTPreCursive" w:cs="Calibri"/>
                <w:color w:val="7030A0"/>
                <w:sz w:val="36"/>
                <w:szCs w:val="32"/>
              </w:rPr>
              <w:t>Summer 2</w:t>
            </w:r>
          </w:p>
        </w:tc>
      </w:tr>
      <w:tr w:rsidR="0053148E" w:rsidRPr="006B2DF5" w:rsidTr="00712F48">
        <w:trPr>
          <w:trHeight w:val="1079"/>
        </w:trPr>
        <w:tc>
          <w:tcPr>
            <w:tcW w:w="1019" w:type="dxa"/>
          </w:tcPr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  <w:r w:rsidRPr="006B2DF5">
              <w:rPr>
                <w:rFonts w:ascii="NTPreCursive" w:hAnsi="NTPreCursive" w:cs="Calibri"/>
                <w:sz w:val="36"/>
                <w:szCs w:val="32"/>
              </w:rPr>
              <w:t>YEAR FIVE</w:t>
            </w:r>
          </w:p>
          <w:p w:rsidR="0053148E" w:rsidRPr="006B2DF5" w:rsidRDefault="0053148E" w:rsidP="0053148E">
            <w:pPr>
              <w:jc w:val="center"/>
              <w:rPr>
                <w:rFonts w:ascii="NTPreCursive" w:hAnsi="NTPreCursive" w:cs="Calibri"/>
                <w:sz w:val="36"/>
                <w:szCs w:val="32"/>
              </w:rPr>
            </w:pPr>
          </w:p>
        </w:tc>
        <w:tc>
          <w:tcPr>
            <w:tcW w:w="3938" w:type="dxa"/>
          </w:tcPr>
          <w:p w:rsidR="0053148E" w:rsidRPr="006B2DF5" w:rsidRDefault="0053148E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t xml:space="preserve">Space </w:t>
            </w:r>
            <w:r w:rsidRPr="006B2DF5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Physics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1) Describe the movement of the Earth, and other planets, relative to the Sun in the solar system.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2) Describe the movement of the Moon relative to the Earth.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3) Describe the Sun, Earth and Moon as approximately spherical bodies.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4) Use the idea of the Earth’s rotation to explain day and night.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5) Use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idea</w:t>
            </w:r>
            <w:r w:rsidRPr="006B2DF5">
              <w:rPr>
                <w:rFonts w:ascii="NTPreCursive" w:hAnsi="NTPreCursive" w:cs="Calibri"/>
                <w:color w:val="00B050"/>
                <w:spacing w:val="-2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Earth’s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rotation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2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explain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apparent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movement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Sun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across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2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sky.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FF000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bCs/>
                <w:color w:val="FF0000"/>
                <w:sz w:val="36"/>
                <w:u w:val="single"/>
              </w:rPr>
              <w:t>Key vocabulary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FF0000"/>
                <w:sz w:val="36"/>
              </w:rPr>
              <w:t>Earth, Sun, Moon, Mercury, Jupiter, Saturn, Venus, Mars, Uranus, Neptune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FF0000"/>
                <w:sz w:val="36"/>
              </w:rPr>
              <w:t>Spherical, Solar system, rotates, star, orbits, planets, axis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Plan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different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types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answer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questions,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including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proofErr w:type="spellStart"/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recognising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controlling variables where necessary.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Take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measurements,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range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equipment,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with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accuracy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lastRenderedPageBreak/>
              <w:t>precision, taking repeat readings when appropriate.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Record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data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results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complexity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diagrams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labels,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classification keys, tables, scatter graphs, bar and line graphs.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Use test results to make predictions to set up further comparative and fair tests.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Report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present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findings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from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proofErr w:type="spellStart"/>
            <w:r w:rsidRPr="006B2DF5">
              <w:rPr>
                <w:rFonts w:ascii="NTPreCursive" w:hAnsi="NTPreCursive" w:cs="Calibri"/>
                <w:color w:val="0070C0"/>
                <w:sz w:val="36"/>
              </w:rPr>
              <w:t>inc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conclusions,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causal</w:t>
            </w:r>
            <w:r w:rsidRPr="006B2DF5">
              <w:rPr>
                <w:rFonts w:ascii="NTPreCursive" w:hAnsi="NTPreCursive" w:cs="Calibri"/>
                <w:color w:val="0070C0"/>
                <w:spacing w:val="-28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relationships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explanations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 degree of trust in results, in oral &amp; written forms such as displays &amp; other presentations.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Identify scientific evidence that </w:t>
            </w:r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has been used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to support or refute ideas or arguments.</w:t>
            </w:r>
          </w:p>
        </w:tc>
        <w:tc>
          <w:tcPr>
            <w:tcW w:w="4536" w:type="dxa"/>
          </w:tcPr>
          <w:p w:rsidR="00D328E1" w:rsidRPr="006B2DF5" w:rsidRDefault="00D328E1" w:rsidP="00D328E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Forces </w:t>
            </w:r>
            <w:r w:rsidRPr="006B2DF5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Physics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1) Explain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3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unsupported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objects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fall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towards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Earth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because</w:t>
            </w:r>
            <w:r w:rsidRPr="006B2DF5">
              <w:rPr>
                <w:rFonts w:ascii="NTPreCursive" w:hAnsi="NTPreCursive" w:cs="Calibri"/>
                <w:color w:val="00B050"/>
                <w:spacing w:val="-3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3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3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force</w:t>
            </w:r>
            <w:r w:rsidRPr="006B2DF5">
              <w:rPr>
                <w:rFonts w:ascii="NTPreCursive" w:hAnsi="NTPreCursive" w:cs="Calibri"/>
                <w:color w:val="00B050"/>
                <w:spacing w:val="-3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3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gravity</w:t>
            </w:r>
            <w:r w:rsidRPr="006B2DF5">
              <w:rPr>
                <w:rFonts w:ascii="NTPreCursive" w:hAnsi="NTPreCursive" w:cs="Calibri"/>
                <w:color w:val="00B050"/>
                <w:spacing w:val="-3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acting between</w:t>
            </w:r>
            <w:r w:rsidRPr="006B2DF5">
              <w:rPr>
                <w:rFonts w:ascii="NTPreCursive" w:hAnsi="NTPreCursive" w:cs="Calibri"/>
                <w:color w:val="00B050"/>
                <w:spacing w:val="-1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1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Earth</w:t>
            </w:r>
            <w:r w:rsidRPr="006B2DF5">
              <w:rPr>
                <w:rFonts w:ascii="NTPreCursive" w:hAnsi="NTPreCursive" w:cs="Calibri"/>
                <w:color w:val="00B050"/>
                <w:spacing w:val="-1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1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1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falling</w:t>
            </w:r>
            <w:r w:rsidRPr="006B2DF5">
              <w:rPr>
                <w:rFonts w:ascii="NTPreCursive" w:hAnsi="NTPreCursive" w:cs="Calibri"/>
                <w:color w:val="00B050"/>
                <w:spacing w:val="-1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object.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2) Identify the effects of air resistance and water resistance that act between moving surfaces. 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3) Identify the effects of </w:t>
            </w:r>
            <w:proofErr w:type="gramStart"/>
            <w:r w:rsidRPr="006B2DF5">
              <w:rPr>
                <w:rFonts w:ascii="NTPreCursive" w:hAnsi="NTPreCursive" w:cs="Calibri"/>
                <w:color w:val="00B050"/>
                <w:sz w:val="36"/>
              </w:rPr>
              <w:t>friction, that</w:t>
            </w:r>
            <w:proofErr w:type="gramEnd"/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 act between moving surfaces.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4) </w:t>
            </w:r>
            <w:proofErr w:type="spellStart"/>
            <w:r w:rsidRPr="006B2DF5">
              <w:rPr>
                <w:rFonts w:ascii="NTPreCursive" w:hAnsi="NTPreCursive" w:cs="Calibri"/>
                <w:color w:val="00B050"/>
                <w:sz w:val="36"/>
              </w:rPr>
              <w:t>Recognise</w:t>
            </w:r>
            <w:proofErr w:type="spellEnd"/>
            <w:r w:rsidRPr="006B2DF5">
              <w:rPr>
                <w:rFonts w:ascii="NTPreCursive" w:hAnsi="NTPreCursive" w:cs="Calibri"/>
                <w:color w:val="00B050"/>
                <w:spacing w:val="-29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29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some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mechanisms,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including</w:t>
            </w:r>
            <w:r w:rsidRPr="006B2DF5">
              <w:rPr>
                <w:rFonts w:ascii="NTPreCursive" w:hAnsi="NTPreCursive" w:cs="Calibri"/>
                <w:color w:val="00B050"/>
                <w:spacing w:val="-29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levers,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pulleys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29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gears,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allow</w:t>
            </w:r>
            <w:r w:rsidRPr="006B2DF5">
              <w:rPr>
                <w:rFonts w:ascii="NTPreCursive" w:hAnsi="NTPreCursive" w:cs="Calibri"/>
                <w:color w:val="00B050"/>
                <w:spacing w:val="-29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</w:t>
            </w:r>
            <w:r w:rsidRPr="006B2DF5">
              <w:rPr>
                <w:rFonts w:ascii="NTPreCursive" w:hAnsi="NTPreCursive" w:cs="Calibri"/>
                <w:color w:val="00B050"/>
                <w:spacing w:val="-29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smaller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force</w:t>
            </w:r>
            <w:r w:rsidRPr="006B2DF5">
              <w:rPr>
                <w:rFonts w:ascii="NTPreCursive" w:hAnsi="NTPreCursive" w:cs="Calibri"/>
                <w:color w:val="00B050"/>
                <w:spacing w:val="-29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have a greater effect. 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  <w:t>Key vocabulary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FF0000"/>
                <w:sz w:val="36"/>
              </w:rPr>
              <w:t>Force, gravity, Earth, air resistance, water resistance, friction, mechanisms, simple machines, levers, pulleys, gears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Plan different types of scientific enquiries to answer questions, including </w:t>
            </w:r>
            <w:proofErr w:type="spellStart"/>
            <w:r w:rsidRPr="006B2DF5">
              <w:rPr>
                <w:rFonts w:ascii="NTPreCursive" w:hAnsi="NTPreCursive" w:cs="Calibri"/>
                <w:color w:val="0070C0"/>
                <w:sz w:val="36"/>
              </w:rPr>
              <w:t>recognising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and controlling variables where necessary. Take measurements, using a range of scientific equipment, with increasing accuracy and precision, taking repeat readings when appropriate.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Use test results to make predictions to set up further comparative and fair tests. Report and present findings from enquiries, including conclusions, causal relationships and explanations of and degree of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lastRenderedPageBreak/>
              <w:t>trust in results, in oral and written forms such as displays and other presentations.</w:t>
            </w: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  <w:p w:rsidR="0053148E" w:rsidRPr="006B2DF5" w:rsidRDefault="0053148E" w:rsidP="00D328E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  <w:tc>
          <w:tcPr>
            <w:tcW w:w="3827" w:type="dxa"/>
          </w:tcPr>
          <w:p w:rsidR="0053148E" w:rsidRPr="006B2DF5" w:rsidRDefault="0053148E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Properties and changes of materials </w:t>
            </w:r>
            <w:r w:rsidRPr="006B2DF5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Chemistry</w:t>
            </w: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t xml:space="preserve"> 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1) Compare and group together everyday materials </w:t>
            </w:r>
            <w:proofErr w:type="gramStart"/>
            <w:r w:rsidRPr="006B2DF5">
              <w:rPr>
                <w:rFonts w:ascii="NTPreCursive" w:hAnsi="NTPreCursive" w:cs="Calibri"/>
                <w:color w:val="00B050"/>
                <w:sz w:val="36"/>
              </w:rPr>
              <w:t>on the basis of</w:t>
            </w:r>
            <w:proofErr w:type="gramEnd"/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 their properties, including their hardness, solubility, transparency, conductivity (electrical and thermal), and response to magnets.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2) Give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reasons,</w:t>
            </w:r>
            <w:r w:rsidRPr="006B2DF5">
              <w:rPr>
                <w:rFonts w:ascii="NTPreCursive" w:hAnsi="NTPreCursive" w:cs="Calibri"/>
                <w:color w:val="00B05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based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on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evidence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from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comparative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fair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tests,</w:t>
            </w:r>
            <w:r w:rsidRPr="006B2DF5">
              <w:rPr>
                <w:rFonts w:ascii="NTPreCursive" w:hAnsi="NTPreCursive" w:cs="Calibri"/>
                <w:color w:val="00B05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for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particular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uses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everyday materials, including metals, wood and plastic.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3) Know</w:t>
            </w:r>
            <w:r w:rsidRPr="006B2DF5">
              <w:rPr>
                <w:rFonts w:ascii="NTPreCursive" w:hAnsi="NTPreCursive" w:cs="Calibri"/>
                <w:color w:val="00B050"/>
                <w:spacing w:val="-2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some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materials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will</w:t>
            </w:r>
            <w:r w:rsidRPr="006B2DF5">
              <w:rPr>
                <w:rFonts w:ascii="NTPreCursive" w:hAnsi="NTPreCursive" w:cs="Calibri"/>
                <w:color w:val="00B050"/>
                <w:spacing w:val="-2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dissolve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in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liquid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form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solution,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describe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how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recover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a substance from a solution. 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4) Use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knowledge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solids,</w:t>
            </w:r>
            <w:r w:rsidRPr="006B2DF5">
              <w:rPr>
                <w:rFonts w:ascii="NTPreCursive" w:hAnsi="NTPreCursive" w:cs="Calibri"/>
                <w:color w:val="00B050"/>
                <w:spacing w:val="-2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liquids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gases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decide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how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mixtures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proofErr w:type="gramStart"/>
            <w:r w:rsidRPr="006B2DF5">
              <w:rPr>
                <w:rFonts w:ascii="NTPreCursive" w:hAnsi="NTPreCursive" w:cs="Calibri"/>
                <w:color w:val="00B050"/>
                <w:sz w:val="36"/>
              </w:rPr>
              <w:t>might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be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separated</w:t>
            </w:r>
            <w:proofErr w:type="gramEnd"/>
            <w:r w:rsidRPr="006B2DF5">
              <w:rPr>
                <w:rFonts w:ascii="NTPreCursive" w:hAnsi="NTPreCursive" w:cs="Calibri"/>
                <w:color w:val="00B050"/>
                <w:sz w:val="36"/>
              </w:rPr>
              <w:t>,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including through filtering, sieving and evaporating.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5) Demonstrate that dissolving, mixing and changes of state are reversible changes.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6) Explain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some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changes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result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in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formation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new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materials,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this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kind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change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is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not usually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lastRenderedPageBreak/>
              <w:t xml:space="preserve">reversible, </w:t>
            </w:r>
            <w:proofErr w:type="spellStart"/>
            <w:r w:rsidRPr="006B2DF5">
              <w:rPr>
                <w:rFonts w:ascii="NTPreCursive" w:hAnsi="NTPreCursive" w:cs="Calibri"/>
                <w:color w:val="00B050"/>
                <w:sz w:val="36"/>
              </w:rPr>
              <w:t>inc</w:t>
            </w:r>
            <w:proofErr w:type="spellEnd"/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 changes associated with burning &amp; the action of acid on bicarbonate of soda.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  <w:t>Key vocabulary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FF0000"/>
                <w:sz w:val="36"/>
              </w:rPr>
              <w:t>Thermal/electrical insulator/conductor, change of state, mixture, dissolve, solution, soluble, insoluble, filter, sieve reversible/non-reversible change, burning, rusting, new material.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>Working scientifically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Plan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different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types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answer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questions,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including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proofErr w:type="spellStart"/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recognising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controlling variables where necessary.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Take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measurements,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range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equipment,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with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accuracy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precision, taking repeat readings when appropriate.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Record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data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results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complexity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diagrams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labels,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classification keys, tables, scatter graphs, bar and line graphs.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Use test results to make predictions to set up further comparative and fair tests.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Report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present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findings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from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proofErr w:type="spellStart"/>
            <w:r w:rsidRPr="006B2DF5">
              <w:rPr>
                <w:rFonts w:ascii="NTPreCursive" w:hAnsi="NTPreCursive" w:cs="Calibri"/>
                <w:color w:val="0070C0"/>
                <w:sz w:val="36"/>
              </w:rPr>
              <w:t>inc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conclusions,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causal</w:t>
            </w:r>
            <w:r w:rsidRPr="006B2DF5">
              <w:rPr>
                <w:rFonts w:ascii="NTPreCursive" w:hAnsi="NTPreCursive" w:cs="Calibri"/>
                <w:color w:val="0070C0"/>
                <w:spacing w:val="-28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relationships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explanations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 degree of trust in results, in oral &amp; written forms such as displays &amp; other presentations.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Identify scientific evidence that </w:t>
            </w:r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has been used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to support or refute ideas or arguments.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  <w:tc>
          <w:tcPr>
            <w:tcW w:w="2835" w:type="dxa"/>
          </w:tcPr>
          <w:p w:rsidR="0053148E" w:rsidRPr="006B2DF5" w:rsidRDefault="0053148E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Animals including humans </w:t>
            </w:r>
            <w:r w:rsidRPr="006B2DF5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Biology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1) Describe the changes as humans develop to old age.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bCs/>
                <w:color w:val="FF0000"/>
                <w:sz w:val="36"/>
                <w:u w:val="single"/>
              </w:rPr>
              <w:t>Key vocabulary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FF0000"/>
                <w:sz w:val="36"/>
              </w:rPr>
              <w:t xml:space="preserve">Life cycle, reproduce, sexual, sperm, </w:t>
            </w:r>
            <w:proofErr w:type="spellStart"/>
            <w:r w:rsidRPr="006B2DF5">
              <w:rPr>
                <w:rFonts w:ascii="NTPreCursive" w:hAnsi="NTPreCursive" w:cs="Calibri"/>
                <w:color w:val="FF0000"/>
                <w:sz w:val="36"/>
              </w:rPr>
              <w:t>fertilises</w:t>
            </w:r>
            <w:proofErr w:type="spellEnd"/>
            <w:r w:rsidRPr="006B2DF5">
              <w:rPr>
                <w:rFonts w:ascii="NTPreCursive" w:hAnsi="NTPreCursive" w:cs="Calibri"/>
                <w:color w:val="FF0000"/>
                <w:sz w:val="36"/>
              </w:rPr>
              <w:t xml:space="preserve">, egg, live young, metamorphosis, asexual, plantlets, runners, bulbs, cuttings 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 xml:space="preserve">Working scientifically 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Plan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different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types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answer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questions,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including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proofErr w:type="spellStart"/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recognising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controlling variables where necessary.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Take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measurements,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range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equipment,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with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accuracy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precision, taking repeat readings when appropriate.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Record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data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results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complexity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diagrams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labels,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lastRenderedPageBreak/>
              <w:t>classification keys, tables, scatter graphs, bar and line graphs.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Use test results to make predictions to set up further comparative and fair tests.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Report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present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findings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from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proofErr w:type="spellStart"/>
            <w:r w:rsidRPr="006B2DF5">
              <w:rPr>
                <w:rFonts w:ascii="NTPreCursive" w:hAnsi="NTPreCursive" w:cs="Calibri"/>
                <w:color w:val="0070C0"/>
                <w:sz w:val="36"/>
              </w:rPr>
              <w:t>inc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conclusions,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causal</w:t>
            </w:r>
            <w:r w:rsidRPr="006B2DF5">
              <w:rPr>
                <w:rFonts w:ascii="NTPreCursive" w:hAnsi="NTPreCursive" w:cs="Calibri"/>
                <w:color w:val="0070C0"/>
                <w:spacing w:val="-28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relationships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explanations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 degree of trust in results, in oral &amp; written forms such as displays &amp; other presentations.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Identify scientific evidence that </w:t>
            </w:r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has been used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to support or refute ideas or arguments.</w:t>
            </w:r>
          </w:p>
        </w:tc>
        <w:tc>
          <w:tcPr>
            <w:tcW w:w="2977" w:type="dxa"/>
          </w:tcPr>
          <w:p w:rsidR="0053148E" w:rsidRPr="006B2DF5" w:rsidRDefault="0053148E" w:rsidP="0053148E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Living things and their habitats </w:t>
            </w:r>
            <w:r w:rsidRPr="006B2DF5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Biology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1) Describe the differences in the life cycles of a mammal, an amphibian, an insect and a bird. 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2) Describe the life process of reproduction in some plants and animals.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bCs/>
                <w:color w:val="FF0000"/>
                <w:sz w:val="36"/>
                <w:u w:val="single"/>
              </w:rPr>
              <w:t>Key vocabulary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FF0000"/>
                <w:sz w:val="36"/>
              </w:rPr>
              <w:t xml:space="preserve">Life cycle, reproduce, sexual, sperm, </w:t>
            </w:r>
            <w:proofErr w:type="spellStart"/>
            <w:r w:rsidRPr="006B2DF5">
              <w:rPr>
                <w:rFonts w:ascii="NTPreCursive" w:hAnsi="NTPreCursive" w:cs="Calibri"/>
                <w:color w:val="FF0000"/>
                <w:sz w:val="36"/>
              </w:rPr>
              <w:t>fertilises</w:t>
            </w:r>
            <w:proofErr w:type="spellEnd"/>
            <w:r w:rsidRPr="006B2DF5">
              <w:rPr>
                <w:rFonts w:ascii="NTPreCursive" w:hAnsi="NTPreCursive" w:cs="Calibri"/>
                <w:color w:val="FF0000"/>
                <w:sz w:val="36"/>
              </w:rPr>
              <w:t xml:space="preserve">, egg, live young, metamorphosis, asexual, plantlets, runners, bulbs, cuttings 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>Working scientifically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Report and present findings from enquiries, including conclusions, causal relationships and explanations of and degree of trust in results, in oral and written forms such as displays and other presentations.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Plan different types of scientific enquiries to answer questions, including </w:t>
            </w:r>
            <w:proofErr w:type="spellStart"/>
            <w:r w:rsidRPr="006B2DF5">
              <w:rPr>
                <w:rFonts w:ascii="NTPreCursive" w:hAnsi="NTPreCursive" w:cs="Calibri"/>
                <w:color w:val="0070C0"/>
                <w:sz w:val="36"/>
              </w:rPr>
              <w:t>recognising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lastRenderedPageBreak/>
              <w:t>and controlling variables where necessary. Take measurements, using a range of scientific equipment, with increasing accuracy and precision, taking repeat readings when appropriate. Use test results to make predictions to set up further comparative and fair tests.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Identify scientific evidence that </w:t>
            </w:r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has been used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to support or refute ideas or arguments.</w:t>
            </w:r>
          </w:p>
          <w:p w:rsidR="0053148E" w:rsidRPr="006B2DF5" w:rsidRDefault="0053148E" w:rsidP="0053148E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Record data and results of increasing complexity using scientific diagrams and labels, classification keys, tables, scatter graphs, bar and line graphs. Identify scientific evidence that </w:t>
            </w:r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has been used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to support or refute ideas or arguments.</w:t>
            </w:r>
          </w:p>
        </w:tc>
        <w:tc>
          <w:tcPr>
            <w:tcW w:w="3402" w:type="dxa"/>
          </w:tcPr>
          <w:p w:rsidR="00D328E1" w:rsidRPr="006B2DF5" w:rsidRDefault="00D328E1" w:rsidP="00D328E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lastRenderedPageBreak/>
              <w:t xml:space="preserve">Properties and changes of materials </w:t>
            </w:r>
            <w:r w:rsidRPr="006B2DF5">
              <w:rPr>
                <w:rFonts w:ascii="NTPreCursive" w:hAnsi="NTPreCursive" w:cs="Calibri"/>
                <w:b/>
                <w:color w:val="FF6600"/>
                <w:sz w:val="36"/>
                <w:u w:val="single"/>
              </w:rPr>
              <w:t>Chemistry</w:t>
            </w:r>
            <w:r w:rsidRPr="006B2DF5">
              <w:rPr>
                <w:rFonts w:ascii="NTPreCursive" w:hAnsi="NTPreCursive" w:cs="Calibri"/>
                <w:b/>
                <w:sz w:val="36"/>
                <w:u w:val="single"/>
              </w:rPr>
              <w:t xml:space="preserve"> 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1) Compare and group together everyday materials </w:t>
            </w:r>
            <w:proofErr w:type="gramStart"/>
            <w:r w:rsidRPr="006B2DF5">
              <w:rPr>
                <w:rFonts w:ascii="NTPreCursive" w:hAnsi="NTPreCursive" w:cs="Calibri"/>
                <w:color w:val="00B050"/>
                <w:sz w:val="36"/>
              </w:rPr>
              <w:t>on the basis of</w:t>
            </w:r>
            <w:proofErr w:type="gramEnd"/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 their properties, including their hardness, solubility, transparency, conductivity (electrical and thermal), and response to magnets.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2) Give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reasons,</w:t>
            </w:r>
            <w:r w:rsidRPr="006B2DF5">
              <w:rPr>
                <w:rFonts w:ascii="NTPreCursive" w:hAnsi="NTPreCursive" w:cs="Calibri"/>
                <w:color w:val="00B05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based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on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evidence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from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comparative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fair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tests,</w:t>
            </w:r>
            <w:r w:rsidRPr="006B2DF5">
              <w:rPr>
                <w:rFonts w:ascii="NTPreCursive" w:hAnsi="NTPreCursive" w:cs="Calibri"/>
                <w:color w:val="00B05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for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particular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uses</w:t>
            </w:r>
            <w:r w:rsidRPr="006B2DF5">
              <w:rPr>
                <w:rFonts w:ascii="NTPreCursive" w:hAnsi="NTPreCursive" w:cs="Calibri"/>
                <w:color w:val="00B05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everyday materials, including metals, wood and plastic.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3) Know</w:t>
            </w:r>
            <w:r w:rsidRPr="006B2DF5">
              <w:rPr>
                <w:rFonts w:ascii="NTPreCursive" w:hAnsi="NTPreCursive" w:cs="Calibri"/>
                <w:color w:val="00B050"/>
                <w:spacing w:val="-2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some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materials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will</w:t>
            </w:r>
            <w:r w:rsidRPr="006B2DF5">
              <w:rPr>
                <w:rFonts w:ascii="NTPreCursive" w:hAnsi="NTPreCursive" w:cs="Calibri"/>
                <w:color w:val="00B050"/>
                <w:spacing w:val="-2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dissolve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in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liquid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form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solution,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describe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how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recover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a substance from a solution. 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4) Use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knowledge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solids,</w:t>
            </w:r>
            <w:r w:rsidRPr="006B2DF5">
              <w:rPr>
                <w:rFonts w:ascii="NTPreCursive" w:hAnsi="NTPreCursive" w:cs="Calibri"/>
                <w:color w:val="00B050"/>
                <w:spacing w:val="-25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liquids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B050"/>
                <w:spacing w:val="-2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gases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decide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how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mixtures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proofErr w:type="gramStart"/>
            <w:r w:rsidRPr="006B2DF5">
              <w:rPr>
                <w:rFonts w:ascii="NTPreCursive" w:hAnsi="NTPreCursive" w:cs="Calibri"/>
                <w:color w:val="00B050"/>
                <w:sz w:val="36"/>
              </w:rPr>
              <w:t>might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be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separated</w:t>
            </w:r>
            <w:proofErr w:type="gramEnd"/>
            <w:r w:rsidRPr="006B2DF5">
              <w:rPr>
                <w:rFonts w:ascii="NTPreCursive" w:hAnsi="NTPreCursive" w:cs="Calibri"/>
                <w:color w:val="00B050"/>
                <w:sz w:val="36"/>
              </w:rPr>
              <w:t>,</w:t>
            </w:r>
            <w:r w:rsidRPr="006B2DF5">
              <w:rPr>
                <w:rFonts w:ascii="NTPreCursive" w:hAnsi="NTPreCursive" w:cs="Calibri"/>
                <w:color w:val="00B050"/>
                <w:spacing w:val="-24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including through filtering, sieving and evaporating.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5) Demonstrate that dissolving, mixing and changes of state are reversible changes.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B050"/>
                <w:sz w:val="36"/>
              </w:rPr>
            </w:pPr>
            <w:r w:rsidRPr="006B2DF5">
              <w:rPr>
                <w:rFonts w:ascii="NTPreCursive" w:hAnsi="NTPreCursive" w:cs="Calibri"/>
                <w:color w:val="00B050"/>
                <w:sz w:val="36"/>
              </w:rPr>
              <w:t>6) Explain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some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changes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result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in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the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lastRenderedPageBreak/>
              <w:t>formation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new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materials,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that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this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kind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change</w:t>
            </w:r>
            <w:r w:rsidRPr="006B2DF5">
              <w:rPr>
                <w:rFonts w:ascii="NTPreCursive" w:hAnsi="NTPreCursive" w:cs="Calibri"/>
                <w:color w:val="00B05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>is</w:t>
            </w:r>
            <w:r w:rsidRPr="006B2DF5">
              <w:rPr>
                <w:rFonts w:ascii="NTPreCursive" w:hAnsi="NTPreCursive" w:cs="Calibri"/>
                <w:color w:val="00B05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not usually reversible, </w:t>
            </w:r>
            <w:proofErr w:type="spellStart"/>
            <w:r w:rsidRPr="006B2DF5">
              <w:rPr>
                <w:rFonts w:ascii="NTPreCursive" w:hAnsi="NTPreCursive" w:cs="Calibri"/>
                <w:color w:val="00B050"/>
                <w:sz w:val="36"/>
              </w:rPr>
              <w:t>inc</w:t>
            </w:r>
            <w:proofErr w:type="spellEnd"/>
            <w:r w:rsidRPr="006B2DF5">
              <w:rPr>
                <w:rFonts w:ascii="NTPreCursive" w:hAnsi="NTPreCursive" w:cs="Calibri"/>
                <w:color w:val="00B050"/>
                <w:sz w:val="36"/>
              </w:rPr>
              <w:t xml:space="preserve"> changes associated with burning &amp; the action of acid on bicarbonate of soda.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FF0000"/>
                <w:sz w:val="36"/>
                <w:u w:val="single"/>
              </w:rPr>
              <w:t>Key vocabulary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FF0000"/>
                <w:sz w:val="36"/>
              </w:rPr>
              <w:t>Thermal/electrical insulator/conductor, change of state, mixture, dissolve, solution, soluble, insoluble, filter, sieve reversible/non-reversible change, burning, rusting, new material.</w:t>
            </w: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</w:p>
          <w:p w:rsidR="00D328E1" w:rsidRPr="006B2DF5" w:rsidRDefault="00D328E1" w:rsidP="00D328E1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  <w:r w:rsidRPr="006B2DF5"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  <w:t>Working scientifically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Plan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different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types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to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answer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questions,</w:t>
            </w:r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including</w:t>
            </w:r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</w:t>
            </w:r>
            <w:proofErr w:type="spellStart"/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recognising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33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pacing w:val="-32"/>
                <w:sz w:val="36"/>
              </w:rPr>
              <w:t xml:space="preserve"> 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controlling variables where necessary.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Take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measurements,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range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equipment,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with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accuracy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precision, taking repeat readings when appropriate.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Record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data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results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increasing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complexity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using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scientific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diagrams</w:t>
            </w:r>
            <w:r w:rsidRPr="006B2DF5">
              <w:rPr>
                <w:rFonts w:ascii="NTPreCursive" w:hAnsi="NTPreCursive" w:cs="Calibri"/>
                <w:color w:val="0070C0"/>
                <w:spacing w:val="-30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and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labels,</w:t>
            </w:r>
            <w:r w:rsidRPr="006B2DF5">
              <w:rPr>
                <w:rFonts w:ascii="NTPreCursive" w:hAnsi="NTPreCursive" w:cs="Calibri"/>
                <w:color w:val="0070C0"/>
                <w:spacing w:val="-31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classification keys, tables, scatter graphs, bar and line graphs.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Use test results to make predictions to set up further comparative and fair tests.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0070C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>Report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present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findings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from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enquiries,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proofErr w:type="spellStart"/>
            <w:r w:rsidRPr="006B2DF5">
              <w:rPr>
                <w:rFonts w:ascii="NTPreCursive" w:hAnsi="NTPreCursive" w:cs="Calibri"/>
                <w:color w:val="0070C0"/>
                <w:sz w:val="36"/>
              </w:rPr>
              <w:t>inc</w:t>
            </w:r>
            <w:proofErr w:type="spellEnd"/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conclusions,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causal</w:t>
            </w:r>
            <w:r w:rsidRPr="006B2DF5">
              <w:rPr>
                <w:rFonts w:ascii="NTPreCursive" w:hAnsi="NTPreCursive" w:cs="Calibri"/>
                <w:color w:val="0070C0"/>
                <w:spacing w:val="-28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relationships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</w:t>
            </w:r>
            <w:r w:rsidRPr="006B2DF5">
              <w:rPr>
                <w:rFonts w:ascii="NTPreCursive" w:hAnsi="NTPreCursive" w:cs="Calibri"/>
                <w:color w:val="0070C0"/>
                <w:spacing w:val="-26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explanations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of</w:t>
            </w:r>
            <w:r w:rsidRPr="006B2DF5">
              <w:rPr>
                <w:rFonts w:ascii="NTPreCursive" w:hAnsi="NTPreCursive" w:cs="Calibri"/>
                <w:color w:val="0070C0"/>
                <w:spacing w:val="-27"/>
                <w:sz w:val="36"/>
              </w:rPr>
              <w:t xml:space="preserve"> </w:t>
            </w:r>
            <w:r w:rsidRPr="006B2DF5">
              <w:rPr>
                <w:rFonts w:ascii="NTPreCursive" w:hAnsi="NTPreCursive" w:cs="Calibri"/>
                <w:color w:val="0070C0"/>
                <w:sz w:val="36"/>
              </w:rPr>
              <w:t>&amp; degree of trust in results, in oral &amp; written forms such as displays &amp; other presentations.</w:t>
            </w:r>
          </w:p>
          <w:p w:rsidR="00D328E1" w:rsidRPr="006B2DF5" w:rsidRDefault="00D328E1" w:rsidP="00D328E1">
            <w:pPr>
              <w:rPr>
                <w:rFonts w:ascii="NTPreCursive" w:hAnsi="NTPreCursive" w:cs="Calibri"/>
                <w:color w:val="FF0000"/>
                <w:sz w:val="36"/>
              </w:rPr>
            </w:pPr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Identify scientific evidence that </w:t>
            </w:r>
            <w:proofErr w:type="gramStart"/>
            <w:r w:rsidRPr="006B2DF5">
              <w:rPr>
                <w:rFonts w:ascii="NTPreCursive" w:hAnsi="NTPreCursive" w:cs="Calibri"/>
                <w:color w:val="0070C0"/>
                <w:sz w:val="36"/>
              </w:rPr>
              <w:t>has been used</w:t>
            </w:r>
            <w:proofErr w:type="gramEnd"/>
            <w:r w:rsidRPr="006B2DF5">
              <w:rPr>
                <w:rFonts w:ascii="NTPreCursive" w:hAnsi="NTPreCursive" w:cs="Calibri"/>
                <w:color w:val="0070C0"/>
                <w:sz w:val="36"/>
              </w:rPr>
              <w:t xml:space="preserve"> to support or refute ideas or arguments.</w:t>
            </w: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</w:p>
          <w:p w:rsidR="00D328E1" w:rsidRPr="006B2DF5" w:rsidRDefault="00D328E1" w:rsidP="0053148E">
            <w:pPr>
              <w:rPr>
                <w:rFonts w:ascii="NTPreCursive" w:hAnsi="NTPreCursive" w:cs="Calibri"/>
                <w:b/>
                <w:color w:val="0070C0"/>
                <w:sz w:val="36"/>
                <w:u w:val="single"/>
              </w:rPr>
            </w:pPr>
          </w:p>
          <w:p w:rsidR="0053148E" w:rsidRPr="006B2DF5" w:rsidRDefault="0053148E" w:rsidP="00D328E1">
            <w:pPr>
              <w:rPr>
                <w:rFonts w:ascii="NTPreCursive" w:hAnsi="NTPreCursive" w:cs="Calibri"/>
                <w:b/>
                <w:sz w:val="36"/>
                <w:u w:val="single"/>
              </w:rPr>
            </w:pPr>
          </w:p>
        </w:tc>
      </w:tr>
      <w:bookmarkEnd w:id="0"/>
    </w:tbl>
    <w:p w:rsidR="00F22E2B" w:rsidRDefault="00F22E2B"/>
    <w:sectPr w:rsidR="00F22E2B" w:rsidSect="00712F4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81"/>
    <w:multiLevelType w:val="hybridMultilevel"/>
    <w:tmpl w:val="CEFC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E6FD5"/>
    <w:multiLevelType w:val="hybridMultilevel"/>
    <w:tmpl w:val="14148D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1"/>
    <w:rsid w:val="00173051"/>
    <w:rsid w:val="0041619A"/>
    <w:rsid w:val="004D102C"/>
    <w:rsid w:val="0053148E"/>
    <w:rsid w:val="006B2DF5"/>
    <w:rsid w:val="006F3871"/>
    <w:rsid w:val="00712F48"/>
    <w:rsid w:val="009A725B"/>
    <w:rsid w:val="00D328E1"/>
    <w:rsid w:val="00E87040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237B"/>
  <w15:chartTrackingRefBased/>
  <w15:docId w15:val="{CEBD11E8-57B7-4AA6-BCB1-C4B87E4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F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Campbell</dc:creator>
  <cp:keywords/>
  <dc:description/>
  <cp:lastModifiedBy>Theresa Campbell</cp:lastModifiedBy>
  <cp:revision>4</cp:revision>
  <cp:lastPrinted>2022-11-02T20:43:00Z</cp:lastPrinted>
  <dcterms:created xsi:type="dcterms:W3CDTF">2022-07-20T19:11:00Z</dcterms:created>
  <dcterms:modified xsi:type="dcterms:W3CDTF">2022-11-02T20:43:00Z</dcterms:modified>
</cp:coreProperties>
</file>