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534" w:type="dxa"/>
        <w:tblLayout w:type="fixed"/>
        <w:tblLook w:val="04A0" w:firstRow="1" w:lastRow="0" w:firstColumn="1" w:lastColumn="0" w:noHBand="0" w:noVBand="1"/>
      </w:tblPr>
      <w:tblGrid>
        <w:gridCol w:w="1019"/>
        <w:gridCol w:w="3938"/>
        <w:gridCol w:w="4536"/>
        <w:gridCol w:w="3827"/>
        <w:gridCol w:w="2835"/>
        <w:gridCol w:w="2977"/>
        <w:gridCol w:w="3402"/>
      </w:tblGrid>
      <w:tr w:rsidR="00173051" w:rsidRPr="00E66969" w:rsidTr="00712F48">
        <w:trPr>
          <w:trHeight w:val="674"/>
        </w:trPr>
        <w:tc>
          <w:tcPr>
            <w:tcW w:w="1019" w:type="dxa"/>
          </w:tcPr>
          <w:p w:rsidR="00173051" w:rsidRPr="00E66969" w:rsidRDefault="00173051" w:rsidP="00173051">
            <w:pPr>
              <w:jc w:val="center"/>
              <w:rPr>
                <w:rFonts w:ascii="NTPreCursive" w:hAnsi="NTPreCursive" w:cs="Calibri"/>
                <w:color w:val="7030A0"/>
                <w:sz w:val="36"/>
                <w:szCs w:val="32"/>
              </w:rPr>
            </w:pPr>
            <w:bookmarkStart w:id="0" w:name="_GoBack"/>
          </w:p>
        </w:tc>
        <w:tc>
          <w:tcPr>
            <w:tcW w:w="3938" w:type="dxa"/>
          </w:tcPr>
          <w:p w:rsidR="00173051" w:rsidRPr="00E66969" w:rsidRDefault="00173051" w:rsidP="00D869E3">
            <w:pPr>
              <w:jc w:val="center"/>
              <w:rPr>
                <w:rFonts w:ascii="NTPreCursive" w:hAnsi="NTPreCursive" w:cs="Calibri"/>
                <w:color w:val="7030A0"/>
                <w:sz w:val="36"/>
                <w:szCs w:val="32"/>
              </w:rPr>
            </w:pPr>
            <w:r w:rsidRPr="00E66969">
              <w:rPr>
                <w:rFonts w:ascii="NTPreCursive" w:hAnsi="NTPreCursive" w:cs="Calibri"/>
                <w:color w:val="7030A0"/>
                <w:sz w:val="36"/>
                <w:szCs w:val="32"/>
              </w:rPr>
              <w:t>Autumn 1</w:t>
            </w:r>
          </w:p>
        </w:tc>
        <w:tc>
          <w:tcPr>
            <w:tcW w:w="4536" w:type="dxa"/>
          </w:tcPr>
          <w:p w:rsidR="00173051" w:rsidRPr="00E66969" w:rsidRDefault="00173051" w:rsidP="00D869E3">
            <w:pPr>
              <w:jc w:val="center"/>
              <w:rPr>
                <w:rFonts w:ascii="NTPreCursive" w:hAnsi="NTPreCursive" w:cs="Calibri"/>
                <w:color w:val="7030A0"/>
                <w:sz w:val="36"/>
                <w:szCs w:val="32"/>
              </w:rPr>
            </w:pPr>
            <w:r w:rsidRPr="00E66969">
              <w:rPr>
                <w:rFonts w:ascii="NTPreCursive" w:hAnsi="NTPreCursive" w:cs="Calibri"/>
                <w:color w:val="7030A0"/>
                <w:sz w:val="36"/>
                <w:szCs w:val="32"/>
              </w:rPr>
              <w:t>Autumn 2</w:t>
            </w:r>
          </w:p>
        </w:tc>
        <w:tc>
          <w:tcPr>
            <w:tcW w:w="3827" w:type="dxa"/>
          </w:tcPr>
          <w:p w:rsidR="00173051" w:rsidRPr="00E66969" w:rsidRDefault="00173051" w:rsidP="00D869E3">
            <w:pPr>
              <w:jc w:val="center"/>
              <w:rPr>
                <w:rFonts w:ascii="NTPreCursive" w:hAnsi="NTPreCursive" w:cs="Calibri"/>
                <w:color w:val="7030A0"/>
                <w:sz w:val="36"/>
                <w:szCs w:val="32"/>
              </w:rPr>
            </w:pPr>
            <w:r w:rsidRPr="00E66969">
              <w:rPr>
                <w:rFonts w:ascii="NTPreCursive" w:hAnsi="NTPreCursive" w:cs="Calibri"/>
                <w:color w:val="7030A0"/>
                <w:sz w:val="36"/>
                <w:szCs w:val="32"/>
              </w:rPr>
              <w:t>Spring 1</w:t>
            </w:r>
          </w:p>
        </w:tc>
        <w:tc>
          <w:tcPr>
            <w:tcW w:w="2835" w:type="dxa"/>
          </w:tcPr>
          <w:p w:rsidR="00173051" w:rsidRPr="00E66969" w:rsidRDefault="00173051" w:rsidP="00D869E3">
            <w:pPr>
              <w:jc w:val="center"/>
              <w:rPr>
                <w:rFonts w:ascii="NTPreCursive" w:hAnsi="NTPreCursive" w:cs="Calibri"/>
                <w:color w:val="7030A0"/>
                <w:sz w:val="36"/>
                <w:szCs w:val="32"/>
              </w:rPr>
            </w:pPr>
            <w:r w:rsidRPr="00E66969">
              <w:rPr>
                <w:rFonts w:ascii="NTPreCursive" w:hAnsi="NTPreCursive" w:cs="Calibri"/>
                <w:color w:val="7030A0"/>
                <w:sz w:val="36"/>
                <w:szCs w:val="32"/>
              </w:rPr>
              <w:t>Spring 2</w:t>
            </w:r>
          </w:p>
        </w:tc>
        <w:tc>
          <w:tcPr>
            <w:tcW w:w="2977" w:type="dxa"/>
          </w:tcPr>
          <w:p w:rsidR="00173051" w:rsidRPr="00E66969" w:rsidRDefault="00173051" w:rsidP="00D869E3">
            <w:pPr>
              <w:jc w:val="center"/>
              <w:rPr>
                <w:rFonts w:ascii="NTPreCursive" w:hAnsi="NTPreCursive" w:cs="Calibri"/>
                <w:color w:val="7030A0"/>
                <w:sz w:val="36"/>
                <w:szCs w:val="32"/>
              </w:rPr>
            </w:pPr>
            <w:r w:rsidRPr="00E66969">
              <w:rPr>
                <w:rFonts w:ascii="NTPreCursive" w:hAnsi="NTPreCursive" w:cs="Calibri"/>
                <w:color w:val="7030A0"/>
                <w:sz w:val="36"/>
                <w:szCs w:val="32"/>
              </w:rPr>
              <w:t>Summer 1</w:t>
            </w:r>
          </w:p>
        </w:tc>
        <w:tc>
          <w:tcPr>
            <w:tcW w:w="3402" w:type="dxa"/>
          </w:tcPr>
          <w:p w:rsidR="00173051" w:rsidRPr="00E66969" w:rsidRDefault="00173051" w:rsidP="00D869E3">
            <w:pPr>
              <w:jc w:val="center"/>
              <w:rPr>
                <w:rFonts w:ascii="NTPreCursive" w:hAnsi="NTPreCursive" w:cs="Calibri"/>
                <w:color w:val="7030A0"/>
                <w:sz w:val="36"/>
                <w:szCs w:val="32"/>
              </w:rPr>
            </w:pPr>
            <w:r w:rsidRPr="00E66969">
              <w:rPr>
                <w:rFonts w:ascii="NTPreCursive" w:hAnsi="NTPreCursive" w:cs="Calibri"/>
                <w:color w:val="7030A0"/>
                <w:sz w:val="36"/>
                <w:szCs w:val="32"/>
              </w:rPr>
              <w:t>Summer 2</w:t>
            </w:r>
          </w:p>
        </w:tc>
      </w:tr>
      <w:tr w:rsidR="006F3871" w:rsidRPr="00E66969" w:rsidTr="00712F48">
        <w:trPr>
          <w:trHeight w:val="1079"/>
        </w:trPr>
        <w:tc>
          <w:tcPr>
            <w:tcW w:w="1019" w:type="dxa"/>
          </w:tcPr>
          <w:p w:rsidR="006F3871" w:rsidRPr="00E66969" w:rsidRDefault="006F3871" w:rsidP="006F3871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</w:p>
          <w:p w:rsidR="006F3871" w:rsidRPr="00E66969" w:rsidRDefault="006F3871" w:rsidP="006F3871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</w:p>
          <w:p w:rsidR="006F3871" w:rsidRPr="00E66969" w:rsidRDefault="006F3871" w:rsidP="006F3871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</w:p>
          <w:p w:rsidR="006F3871" w:rsidRPr="00E66969" w:rsidRDefault="006F3871" w:rsidP="006F3871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</w:p>
          <w:p w:rsidR="006F3871" w:rsidRPr="00E66969" w:rsidRDefault="006F3871" w:rsidP="006F3871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</w:p>
          <w:p w:rsidR="006F3871" w:rsidRPr="00E66969" w:rsidRDefault="006F3871" w:rsidP="006F3871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</w:p>
          <w:p w:rsidR="006F3871" w:rsidRPr="00E66969" w:rsidRDefault="006F3871" w:rsidP="006F3871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</w:p>
          <w:p w:rsidR="006F3871" w:rsidRPr="00E66969" w:rsidRDefault="006F3871" w:rsidP="006F3871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</w:p>
          <w:p w:rsidR="006F3871" w:rsidRPr="00E66969" w:rsidRDefault="006F3871" w:rsidP="006F3871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</w:p>
          <w:p w:rsidR="006F3871" w:rsidRPr="00E66969" w:rsidRDefault="006F3871" w:rsidP="006F3871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  <w:r w:rsidRPr="00E66969">
              <w:rPr>
                <w:rFonts w:ascii="NTPreCursive" w:hAnsi="NTPreCursive" w:cs="Calibri"/>
                <w:sz w:val="36"/>
                <w:szCs w:val="32"/>
              </w:rPr>
              <w:t>YEAR FOUR</w:t>
            </w:r>
          </w:p>
          <w:p w:rsidR="006F3871" w:rsidRPr="00E66969" w:rsidRDefault="006F3871" w:rsidP="006F3871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</w:p>
        </w:tc>
        <w:tc>
          <w:tcPr>
            <w:tcW w:w="3938" w:type="dxa"/>
          </w:tcPr>
          <w:p w:rsidR="006F3871" w:rsidRPr="00E66969" w:rsidRDefault="006F3871" w:rsidP="006F3871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  <w:r w:rsidRPr="00E66969">
              <w:rPr>
                <w:rFonts w:ascii="NTPreCursive" w:hAnsi="NTPreCursive" w:cs="Calibri"/>
                <w:b/>
                <w:sz w:val="36"/>
                <w:u w:val="single"/>
              </w:rPr>
              <w:t xml:space="preserve">States of matter </w:t>
            </w:r>
            <w:r w:rsidRPr="00E66969">
              <w:rPr>
                <w:rFonts w:ascii="NTPreCursive" w:hAnsi="NTPreCursive" w:cs="Calibri"/>
                <w:b/>
                <w:color w:val="FF6600"/>
                <w:sz w:val="36"/>
                <w:u w:val="single"/>
              </w:rPr>
              <w:t>Chemistry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>1) Compare and group materials together, according to whether they are solids, liquids or gases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>2) Observe that some materials change state when they are heated or cooled, and measure or research the temperature at which this happens in degrees Celsius (°C)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>3) Identify the part played by evaporation and condensation in the water cycle and associate the rate of evaporation with temperature.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b/>
                <w:color w:val="FF0000"/>
                <w:sz w:val="36"/>
                <w:u w:val="single"/>
              </w:rPr>
            </w:pPr>
            <w:r w:rsidRPr="00E66969">
              <w:rPr>
                <w:rFonts w:ascii="NTPreCursive" w:hAnsi="NTPreCursive" w:cs="Calibri"/>
                <w:b/>
                <w:bCs/>
                <w:color w:val="FF0000"/>
                <w:sz w:val="36"/>
                <w:u w:val="single"/>
              </w:rPr>
              <w:t>Key vocabulary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FF0000"/>
                <w:sz w:val="36"/>
              </w:rPr>
            </w:pPr>
            <w:r w:rsidRPr="00E66969">
              <w:rPr>
                <w:rFonts w:ascii="NTPreCursive" w:hAnsi="NTPreCursive" w:cs="Calibri"/>
                <w:color w:val="FF0000"/>
                <w:sz w:val="36"/>
              </w:rPr>
              <w:t>Solid, liquid, gas, state change, melting, freezing, melting point, boiling point, evaporation, temperature, water cycle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</w:pPr>
            <w:r w:rsidRPr="00E66969"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  <w:t xml:space="preserve">Working scientifically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>Asking relevant questions and using different types of scientific enquiries to answer them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>Setting up simple practical enquiries, comparative and fair tests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Making systematic and careful observations and, where appropriate, taking accurate measurements using </w:t>
            </w:r>
            <w:r w:rsidRPr="00E66969">
              <w:rPr>
                <w:rFonts w:ascii="NTPreCursive" w:hAnsi="NTPreCursive" w:cs="Calibri"/>
                <w:color w:val="0070C0"/>
                <w:sz w:val="36"/>
              </w:rPr>
              <w:lastRenderedPageBreak/>
              <w:t xml:space="preserve">standard units, using a range of equipment, including thermometers and data loggers.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Recording findings using simple scientific language, drawings, labelled diagrams, keys, bar charts, and tables.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Reporting on findings from enquiries, including oral and written explanations, displays or presentations of results and conclusions.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Using results to draw simple conclusions, make predictions for new values, suggest improvements and raise further questions.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>Using straightforward scientific evidence to answer questions or to support their findings.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</w:tc>
        <w:tc>
          <w:tcPr>
            <w:tcW w:w="4536" w:type="dxa"/>
          </w:tcPr>
          <w:p w:rsidR="006F3871" w:rsidRPr="00E66969" w:rsidRDefault="006F3871" w:rsidP="006F3871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  <w:r w:rsidRPr="00E66969">
              <w:rPr>
                <w:rFonts w:ascii="NTPreCursive" w:hAnsi="NTPreCursive" w:cs="Calibri"/>
                <w:b/>
                <w:sz w:val="36"/>
                <w:u w:val="single"/>
              </w:rPr>
              <w:lastRenderedPageBreak/>
              <w:t xml:space="preserve">Animals including humans </w:t>
            </w:r>
            <w:r w:rsidRPr="00E66969">
              <w:rPr>
                <w:rFonts w:ascii="NTPreCursive" w:hAnsi="NTPreCursive" w:cs="Calibri"/>
                <w:b/>
                <w:color w:val="FF6600"/>
                <w:sz w:val="36"/>
                <w:u w:val="single"/>
              </w:rPr>
              <w:t>Biology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>1) Describe the simple functions of the basic parts of the digestive system in humans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>2) Identify the different types of teeth in humans and their simple functions.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b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>3) Construct and interpret a variety of food chains, identifying producers, predators and prey.</w:t>
            </w:r>
            <w:r w:rsidRPr="00E66969">
              <w:rPr>
                <w:rFonts w:ascii="NTPreCursive" w:hAnsi="NTPreCursive" w:cs="Calibri"/>
                <w:b/>
                <w:color w:val="0070C0"/>
                <w:sz w:val="36"/>
              </w:rPr>
              <w:t xml:space="preserve">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b/>
                <w:color w:val="FF0000"/>
                <w:sz w:val="36"/>
                <w:u w:val="single"/>
              </w:rPr>
            </w:pPr>
            <w:r w:rsidRPr="00E66969">
              <w:rPr>
                <w:rFonts w:ascii="NTPreCursive" w:hAnsi="NTPreCursive" w:cs="Calibri"/>
                <w:b/>
                <w:color w:val="FF0000"/>
                <w:sz w:val="36"/>
                <w:u w:val="single"/>
              </w:rPr>
              <w:t>Key vocabulary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FF0000"/>
                <w:sz w:val="36"/>
              </w:rPr>
            </w:pPr>
            <w:r w:rsidRPr="00E66969">
              <w:rPr>
                <w:rFonts w:ascii="NTPreCursive" w:hAnsi="NTPreCursive" w:cs="Calibri"/>
                <w:color w:val="FF0000"/>
                <w:sz w:val="36"/>
              </w:rPr>
              <w:t xml:space="preserve">Digestive system, digestion, mouth, teeth, saliva, </w:t>
            </w:r>
            <w:proofErr w:type="spellStart"/>
            <w:r w:rsidRPr="00E66969">
              <w:rPr>
                <w:rFonts w:ascii="NTPreCursive" w:hAnsi="NTPreCursive" w:cs="Calibri"/>
                <w:color w:val="FF0000"/>
                <w:sz w:val="36"/>
              </w:rPr>
              <w:t>oesophagus</w:t>
            </w:r>
            <w:proofErr w:type="spellEnd"/>
            <w:r w:rsidRPr="00E66969">
              <w:rPr>
                <w:rFonts w:ascii="NTPreCursive" w:hAnsi="NTPreCursive" w:cs="Calibri"/>
                <w:color w:val="FF0000"/>
                <w:sz w:val="36"/>
              </w:rPr>
              <w:t>, stomach, small intestine, nutrients, large intestine, rectum, anus, teeth, incisor, canine, molar, premolars, herbivore, carnivore, omnivore, producer, predator, prey, food chain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</w:pPr>
            <w:r w:rsidRPr="00E66969"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  <w:t xml:space="preserve">Working scientifically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>Asking relevant questions and using different types of scientific enquiries to answer them.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>Gathering, recording, classifying and presenting data in a variety of ways to help in answering questions.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Recording findings using simple scientific language, drawings, labelled diagrams, keys, bar charts, and tables.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Reporting on findings from enquiries, including oral and written explanations, displays or </w:t>
            </w:r>
            <w:r w:rsidRPr="00E66969">
              <w:rPr>
                <w:rFonts w:ascii="NTPreCursive" w:hAnsi="NTPreCursive" w:cs="Calibri"/>
                <w:color w:val="0070C0"/>
                <w:sz w:val="36"/>
              </w:rPr>
              <w:lastRenderedPageBreak/>
              <w:t xml:space="preserve">presentations of results and conclusions.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>Using straightforward scientific evidence to answer questions or to support their findings.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</w:tc>
        <w:tc>
          <w:tcPr>
            <w:tcW w:w="3827" w:type="dxa"/>
          </w:tcPr>
          <w:p w:rsidR="006F3871" w:rsidRPr="00E66969" w:rsidRDefault="006F3871" w:rsidP="006F3871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  <w:r w:rsidRPr="00E66969">
              <w:rPr>
                <w:rFonts w:ascii="NTPreCursive" w:hAnsi="NTPreCursive" w:cs="Calibri"/>
                <w:b/>
                <w:sz w:val="36"/>
                <w:u w:val="single"/>
              </w:rPr>
              <w:lastRenderedPageBreak/>
              <w:t xml:space="preserve">Sound </w:t>
            </w:r>
            <w:r w:rsidRPr="00E66969">
              <w:rPr>
                <w:rFonts w:ascii="NTPreCursive" w:hAnsi="NTPreCursive" w:cs="Calibri"/>
                <w:b/>
                <w:color w:val="FF6600"/>
                <w:sz w:val="36"/>
                <w:u w:val="single"/>
              </w:rPr>
              <w:t>Physics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>1) Identify how sounds are made, associating some of them with something vibrating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 xml:space="preserve">2) </w:t>
            </w:r>
            <w:proofErr w:type="spellStart"/>
            <w:r w:rsidRPr="00E66969">
              <w:rPr>
                <w:rFonts w:ascii="NTPreCursive" w:hAnsi="NTPreCursive" w:cs="Calibri"/>
                <w:color w:val="00B050"/>
                <w:sz w:val="36"/>
              </w:rPr>
              <w:t>Recognise</w:t>
            </w:r>
            <w:proofErr w:type="spellEnd"/>
            <w:r w:rsidRPr="00E66969">
              <w:rPr>
                <w:rFonts w:ascii="NTPreCursive" w:hAnsi="NTPreCursive" w:cs="Calibri"/>
                <w:color w:val="00B050"/>
                <w:sz w:val="36"/>
              </w:rPr>
              <w:t xml:space="preserve"> that vibrations from sounds travel through a medium to the ear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>3) Find patterns between the pitch of a sound and features of the object that produced it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 xml:space="preserve">4) Find patterns between the volume of a sound and the strength of the vibrations that produced it.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 xml:space="preserve">5) </w:t>
            </w:r>
            <w:proofErr w:type="spellStart"/>
            <w:r w:rsidRPr="00E66969">
              <w:rPr>
                <w:rFonts w:ascii="NTPreCursive" w:hAnsi="NTPreCursive" w:cs="Calibri"/>
                <w:color w:val="00B050"/>
                <w:sz w:val="36"/>
              </w:rPr>
              <w:t>Recognise</w:t>
            </w:r>
            <w:proofErr w:type="spellEnd"/>
            <w:r w:rsidRPr="00E66969">
              <w:rPr>
                <w:rFonts w:ascii="NTPreCursive" w:hAnsi="NTPreCursive" w:cs="Calibri"/>
                <w:color w:val="00B050"/>
                <w:sz w:val="36"/>
              </w:rPr>
              <w:t xml:space="preserve"> that sounds get fainter as the distance from the sound source increases.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b/>
                <w:color w:val="FF0000"/>
                <w:sz w:val="36"/>
                <w:u w:val="single"/>
              </w:rPr>
            </w:pPr>
            <w:r w:rsidRPr="00E66969">
              <w:rPr>
                <w:rFonts w:ascii="NTPreCursive" w:hAnsi="NTPreCursive" w:cs="Calibri"/>
                <w:b/>
                <w:color w:val="FF0000"/>
                <w:sz w:val="36"/>
                <w:u w:val="single"/>
              </w:rPr>
              <w:t>Key Vocabulary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FF0000"/>
                <w:sz w:val="36"/>
              </w:rPr>
            </w:pPr>
            <w:proofErr w:type="gramStart"/>
            <w:r w:rsidRPr="00E66969">
              <w:rPr>
                <w:rFonts w:ascii="NTPreCursive" w:hAnsi="NTPreCursive" w:cs="Calibri"/>
                <w:color w:val="FF0000"/>
                <w:sz w:val="36"/>
              </w:rPr>
              <w:t>sound</w:t>
            </w:r>
            <w:proofErr w:type="gramEnd"/>
            <w:r w:rsidRPr="00E66969">
              <w:rPr>
                <w:rFonts w:ascii="NTPreCursive" w:hAnsi="NTPreCursive" w:cs="Calibri"/>
                <w:color w:val="FF0000"/>
                <w:sz w:val="36"/>
              </w:rPr>
              <w:t xml:space="preserve">, source, vibrate, vibration, travel, pitch (high, low), volume, faint, loud, insulation.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</w:pPr>
            <w:r w:rsidRPr="00E66969"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  <w:t xml:space="preserve">Working scientifically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>Asking relevant questions and using different types of scientific enquiries to answer them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>Setting up simple practical enquiries, comparative and fair tests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Making systematic and careful observations and, where appropriate, taking </w:t>
            </w:r>
            <w:r w:rsidRPr="00E66969">
              <w:rPr>
                <w:rFonts w:ascii="NTPreCursive" w:hAnsi="NTPreCursive" w:cs="Calibri"/>
                <w:color w:val="0070C0"/>
                <w:sz w:val="36"/>
              </w:rPr>
              <w:lastRenderedPageBreak/>
              <w:t xml:space="preserve">accurate measurements using standard units, using a range of equipment, including thermometers and data loggers.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>Gathering, recording, classifying and presenting data in a variety of ways to help in answering questions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Recording findings using simple scientific language, drawings, labelled diagrams, keys, bar charts, and tables.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Reporting on findings from enquiries, including oral and written explanations, displays or presentations of results and conclusions.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Using results to draw simple conclusions, make predictions for new values, suggest improvements and raise further questions.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>Identifying differences, similarities or changes related to simple scientific ideas and processes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FF000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>Using straightforward scientific evidence to answer questions or to support their findings.</w:t>
            </w:r>
          </w:p>
        </w:tc>
        <w:tc>
          <w:tcPr>
            <w:tcW w:w="2835" w:type="dxa"/>
          </w:tcPr>
          <w:p w:rsidR="006F3871" w:rsidRPr="00E66969" w:rsidRDefault="006F3871" w:rsidP="006F3871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  <w:r w:rsidRPr="00E66969">
              <w:rPr>
                <w:rFonts w:ascii="NTPreCursive" w:hAnsi="NTPreCursive" w:cs="Calibri"/>
                <w:b/>
                <w:sz w:val="36"/>
                <w:u w:val="single"/>
              </w:rPr>
              <w:lastRenderedPageBreak/>
              <w:t xml:space="preserve">Electricity </w:t>
            </w:r>
            <w:r w:rsidRPr="00E66969">
              <w:rPr>
                <w:rFonts w:ascii="NTPreCursive" w:hAnsi="NTPreCursive" w:cs="Calibri"/>
                <w:b/>
                <w:color w:val="FF6600"/>
                <w:sz w:val="36"/>
                <w:u w:val="single"/>
              </w:rPr>
              <w:t>Physics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>1) Identify common appliances that run on electricity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>2) Construct a simple series electrical circuit, identifying and naming its basic parts, including cells, wires, bulbs, switches and buzzers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>3) Identify whether or not a lamp will light in a simple series circuit, based on whether or not the lamp is part of a complete loop with a battery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 xml:space="preserve">4) </w:t>
            </w:r>
            <w:proofErr w:type="spellStart"/>
            <w:r w:rsidRPr="00E66969">
              <w:rPr>
                <w:rFonts w:ascii="NTPreCursive" w:hAnsi="NTPreCursive" w:cs="Calibri"/>
                <w:color w:val="00B050"/>
                <w:sz w:val="36"/>
              </w:rPr>
              <w:t>Recognise</w:t>
            </w:r>
            <w:proofErr w:type="spellEnd"/>
            <w:r w:rsidRPr="00E66969">
              <w:rPr>
                <w:rFonts w:ascii="NTPreCursive" w:hAnsi="NTPreCursive" w:cs="Calibri"/>
                <w:color w:val="00B050"/>
                <w:sz w:val="36"/>
              </w:rPr>
              <w:t xml:space="preserve"> that a switch opens and closes a circuit and associate this with whether or not a lamp lights in a simple series circuit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b/>
                <w:color w:val="00B05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 xml:space="preserve">5) </w:t>
            </w:r>
            <w:proofErr w:type="spellStart"/>
            <w:r w:rsidRPr="00E66969">
              <w:rPr>
                <w:rFonts w:ascii="NTPreCursive" w:hAnsi="NTPreCursive" w:cs="Calibri"/>
                <w:color w:val="00B050"/>
                <w:sz w:val="36"/>
              </w:rPr>
              <w:t>Recognise</w:t>
            </w:r>
            <w:proofErr w:type="spellEnd"/>
            <w:r w:rsidRPr="00E66969">
              <w:rPr>
                <w:rFonts w:ascii="NTPreCursive" w:hAnsi="NTPreCursive" w:cs="Calibri"/>
                <w:color w:val="00B050"/>
                <w:sz w:val="36"/>
              </w:rPr>
              <w:t xml:space="preserve"> some common conductors and insulators, and associate metals with being good conductors.</w:t>
            </w:r>
            <w:r w:rsidRPr="00E66969">
              <w:rPr>
                <w:rFonts w:ascii="NTPreCursive" w:hAnsi="NTPreCursive" w:cs="Calibri"/>
                <w:b/>
                <w:color w:val="00B050"/>
                <w:sz w:val="36"/>
              </w:rPr>
              <w:t xml:space="preserve">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b/>
                <w:color w:val="FF0000"/>
                <w:sz w:val="36"/>
                <w:u w:val="single"/>
              </w:rPr>
            </w:pPr>
            <w:r w:rsidRPr="00E66969">
              <w:rPr>
                <w:rFonts w:ascii="NTPreCursive" w:hAnsi="NTPreCursive" w:cs="Calibri"/>
                <w:b/>
                <w:bCs/>
                <w:color w:val="FF0000"/>
                <w:sz w:val="36"/>
                <w:u w:val="single"/>
              </w:rPr>
              <w:t>Key Vocabulary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FF0000"/>
                <w:sz w:val="36"/>
              </w:rPr>
            </w:pPr>
            <w:r w:rsidRPr="00E66969">
              <w:rPr>
                <w:rFonts w:ascii="NTPreCursive" w:hAnsi="NTPreCursive" w:cs="Calibri"/>
                <w:color w:val="FF0000"/>
                <w:sz w:val="36"/>
              </w:rPr>
              <w:t xml:space="preserve">Electricity, electrical appliance/device, </w:t>
            </w:r>
            <w:r w:rsidRPr="00E66969">
              <w:rPr>
                <w:rFonts w:ascii="NTPreCursive" w:hAnsi="NTPreCursive" w:cs="Calibri"/>
                <w:color w:val="FF0000"/>
                <w:sz w:val="36"/>
              </w:rPr>
              <w:lastRenderedPageBreak/>
              <w:t>mains, plug, electrical circuit, complete circuit, component, cell, battery, positive, negative, connect/connections, loose connection, short circuit, crocodile clip, bulb, switch, buzzer, motor, conductor, insulator, metal, non-metal, symbol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</w:pPr>
            <w:r w:rsidRPr="00E66969"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  <w:t xml:space="preserve">Working scientifically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>Asking relevant questions and using different types of scientific enquiries to answer them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>Setting up simple practical enquiries, comparative and fair tests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Making systematic and careful observations and, where appropriate, taking accurate measurements using standard units, using a range of equipment, including thermometers and data loggers.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lastRenderedPageBreak/>
              <w:t>Gathering, recording, classifying and presenting data in a variety of ways to help in answering questions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Recording findings using simple scientific language, drawings, labelled diagrams, keys, bar charts, and tables.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Reporting on findings from enquiries, including oral and written explanations, displays or presentations of results and conclusions.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Using results to draw simple conclusions, make predictions for new values, suggest improvements and raise further questions.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>Identifying differences, similarities or changes related to simple scientific ideas and processes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Using straightforward scientific evidence to </w:t>
            </w:r>
            <w:r w:rsidRPr="00E66969">
              <w:rPr>
                <w:rFonts w:ascii="NTPreCursive" w:hAnsi="NTPreCursive" w:cs="Calibri"/>
                <w:color w:val="0070C0"/>
                <w:sz w:val="36"/>
              </w:rPr>
              <w:lastRenderedPageBreak/>
              <w:t>answer questions or to support their findings.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</w:tc>
        <w:tc>
          <w:tcPr>
            <w:tcW w:w="2977" w:type="dxa"/>
          </w:tcPr>
          <w:p w:rsidR="006F3871" w:rsidRPr="00E66969" w:rsidRDefault="006F3871" w:rsidP="006F3871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  <w:r w:rsidRPr="00E66969">
              <w:rPr>
                <w:rFonts w:ascii="NTPreCursive" w:hAnsi="NTPreCursive" w:cs="Calibri"/>
                <w:b/>
                <w:sz w:val="36"/>
                <w:u w:val="single"/>
              </w:rPr>
              <w:lastRenderedPageBreak/>
              <w:t xml:space="preserve">Living things and their habitats </w:t>
            </w:r>
            <w:r w:rsidRPr="00E66969">
              <w:rPr>
                <w:rFonts w:ascii="NTPreCursive" w:hAnsi="NTPreCursive" w:cs="Calibri"/>
                <w:b/>
                <w:color w:val="FF6600"/>
                <w:sz w:val="36"/>
                <w:u w:val="single"/>
              </w:rPr>
              <w:t>Biology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 xml:space="preserve">1) </w:t>
            </w:r>
            <w:proofErr w:type="spellStart"/>
            <w:r w:rsidRPr="00E66969">
              <w:rPr>
                <w:rFonts w:ascii="NTPreCursive" w:hAnsi="NTPreCursive" w:cs="Calibri"/>
                <w:color w:val="00B050"/>
                <w:sz w:val="36"/>
              </w:rPr>
              <w:t>Recognise</w:t>
            </w:r>
            <w:proofErr w:type="spellEnd"/>
            <w:r w:rsidRPr="00E66969">
              <w:rPr>
                <w:rFonts w:ascii="NTPreCursive" w:hAnsi="NTPreCursive" w:cs="Calibri"/>
                <w:color w:val="00B050"/>
                <w:sz w:val="36"/>
              </w:rPr>
              <w:t xml:space="preserve"> that living things can be grouped in a variety of ways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>2) Explore and use classification keys to help group, identify and name a variety of living things in their local and wider environment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 xml:space="preserve">3) </w:t>
            </w:r>
            <w:proofErr w:type="spellStart"/>
            <w:r w:rsidRPr="00E66969">
              <w:rPr>
                <w:rFonts w:ascii="NTPreCursive" w:hAnsi="NTPreCursive" w:cs="Calibri"/>
                <w:color w:val="00B050"/>
                <w:sz w:val="36"/>
              </w:rPr>
              <w:t>Recognise</w:t>
            </w:r>
            <w:proofErr w:type="spellEnd"/>
            <w:r w:rsidRPr="00E66969">
              <w:rPr>
                <w:rFonts w:ascii="NTPreCursive" w:hAnsi="NTPreCursive" w:cs="Calibri"/>
                <w:color w:val="00B050"/>
                <w:sz w:val="36"/>
              </w:rPr>
              <w:t xml:space="preserve"> that environments can change and that this can sometimes pose dangers to living things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b/>
                <w:color w:val="FF0000"/>
                <w:sz w:val="36"/>
                <w:u w:val="single"/>
              </w:rPr>
            </w:pPr>
            <w:r w:rsidRPr="00E66969">
              <w:rPr>
                <w:rFonts w:ascii="NTPreCursive" w:hAnsi="NTPreCursive" w:cs="Calibri"/>
                <w:b/>
                <w:color w:val="FF0000"/>
                <w:sz w:val="36"/>
                <w:u w:val="single"/>
              </w:rPr>
              <w:t>Key vocabulary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FF0000"/>
                <w:sz w:val="36"/>
              </w:rPr>
            </w:pPr>
            <w:r w:rsidRPr="00E66969">
              <w:rPr>
                <w:rFonts w:ascii="NTPreCursive" w:hAnsi="NTPreCursive" w:cs="Calibri"/>
                <w:color w:val="FF0000"/>
                <w:sz w:val="36"/>
              </w:rPr>
              <w:t>Classification, classification keys, environment, habitat, human impact, positive, negative, migrate, hibernate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</w:pPr>
            <w:r w:rsidRPr="00E66969"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  <w:t xml:space="preserve">Working scientifically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>Asking relevant questions and using different types of scientific enquiries to answer them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>Setting up simple practical enquiries, comparative and fair tests.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lastRenderedPageBreak/>
              <w:t>Gathering, recording, classifying and presenting data in a variety of ways to help in answering questions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Recording findings using simple scientific language, drawings, labelled diagrams, keys, bar charts, and tables.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Reporting on findings from enquiries, including oral and written explanations, displays or presentations of results and conclusions.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Using results to draw simple conclusions, make predictions for new values, suggest improvements and raise further questions.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</w:tc>
        <w:tc>
          <w:tcPr>
            <w:tcW w:w="3402" w:type="dxa"/>
          </w:tcPr>
          <w:p w:rsidR="006F3871" w:rsidRPr="00E66969" w:rsidRDefault="006F3871" w:rsidP="006F3871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  <w:r w:rsidRPr="00E66969">
              <w:rPr>
                <w:rFonts w:ascii="NTPreCursive" w:hAnsi="NTPreCursive" w:cs="Calibri"/>
                <w:b/>
                <w:sz w:val="36"/>
                <w:u w:val="single"/>
              </w:rPr>
              <w:lastRenderedPageBreak/>
              <w:t xml:space="preserve">Living things and their habitats </w:t>
            </w:r>
            <w:r w:rsidRPr="00E66969">
              <w:rPr>
                <w:rFonts w:ascii="NTPreCursive" w:hAnsi="NTPreCursive" w:cs="Calibri"/>
                <w:b/>
                <w:color w:val="FF6600"/>
                <w:sz w:val="36"/>
                <w:u w:val="single"/>
              </w:rPr>
              <w:t>Biology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 xml:space="preserve">1) </w:t>
            </w:r>
            <w:proofErr w:type="spellStart"/>
            <w:r w:rsidRPr="00E66969">
              <w:rPr>
                <w:rFonts w:ascii="NTPreCursive" w:hAnsi="NTPreCursive" w:cs="Calibri"/>
                <w:color w:val="00B050"/>
                <w:sz w:val="36"/>
              </w:rPr>
              <w:t>Recognise</w:t>
            </w:r>
            <w:proofErr w:type="spellEnd"/>
            <w:r w:rsidRPr="00E66969">
              <w:rPr>
                <w:rFonts w:ascii="NTPreCursive" w:hAnsi="NTPreCursive" w:cs="Calibri"/>
                <w:color w:val="00B050"/>
                <w:sz w:val="36"/>
              </w:rPr>
              <w:t xml:space="preserve"> that living things can be grouped in a variety of ways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>2) Explore and use classification keys to help group, identify and name a variety of living things in their local and wider environment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E66969">
              <w:rPr>
                <w:rFonts w:ascii="NTPreCursive" w:hAnsi="NTPreCursive" w:cs="Calibri"/>
                <w:color w:val="00B050"/>
                <w:sz w:val="36"/>
              </w:rPr>
              <w:t xml:space="preserve">3) </w:t>
            </w:r>
            <w:proofErr w:type="spellStart"/>
            <w:r w:rsidRPr="00E66969">
              <w:rPr>
                <w:rFonts w:ascii="NTPreCursive" w:hAnsi="NTPreCursive" w:cs="Calibri"/>
                <w:color w:val="00B050"/>
                <w:sz w:val="36"/>
              </w:rPr>
              <w:t>Recognise</w:t>
            </w:r>
            <w:proofErr w:type="spellEnd"/>
            <w:r w:rsidRPr="00E66969">
              <w:rPr>
                <w:rFonts w:ascii="NTPreCursive" w:hAnsi="NTPreCursive" w:cs="Calibri"/>
                <w:color w:val="00B050"/>
                <w:sz w:val="36"/>
              </w:rPr>
              <w:t xml:space="preserve"> that environments can change and that this can sometimes pose dangers to living things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b/>
                <w:color w:val="FF0000"/>
                <w:sz w:val="36"/>
                <w:u w:val="single"/>
              </w:rPr>
            </w:pPr>
            <w:r w:rsidRPr="00E66969">
              <w:rPr>
                <w:rFonts w:ascii="NTPreCursive" w:hAnsi="NTPreCursive" w:cs="Calibri"/>
                <w:b/>
                <w:color w:val="FF0000"/>
                <w:sz w:val="36"/>
                <w:u w:val="single"/>
              </w:rPr>
              <w:t>Key vocabulary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FF0000"/>
                <w:sz w:val="36"/>
              </w:rPr>
            </w:pPr>
            <w:r w:rsidRPr="00E66969">
              <w:rPr>
                <w:rFonts w:ascii="NTPreCursive" w:hAnsi="NTPreCursive" w:cs="Calibri"/>
                <w:color w:val="FF0000"/>
                <w:sz w:val="36"/>
              </w:rPr>
              <w:t>Classification, classification keys, environment, habitat, human impact, positive, negative, migrate, hibernate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</w:pPr>
            <w:r w:rsidRPr="00E66969"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  <w:t xml:space="preserve">Working scientifically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>Asking relevant questions and using different types of scientific enquiries to answer them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>Setting up simple practical enquiries, comparative and fair tests.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Gathering, recording, classifying and presenting data in a variety of ways </w:t>
            </w:r>
            <w:r w:rsidRPr="00E66969">
              <w:rPr>
                <w:rFonts w:ascii="NTPreCursive" w:hAnsi="NTPreCursive" w:cs="Calibri"/>
                <w:color w:val="0070C0"/>
                <w:sz w:val="36"/>
              </w:rPr>
              <w:lastRenderedPageBreak/>
              <w:t>to help in answering questions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Recording findings using simple scientific language, drawings, labelled diagrams, keys, bar charts, and tables.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Reporting on findings from enquiries, including oral and written explanations, displays or presentations of results and conclusions.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E66969">
              <w:rPr>
                <w:rFonts w:ascii="NTPreCursive" w:hAnsi="NTPreCursive" w:cs="Calibri"/>
                <w:color w:val="0070C0"/>
                <w:sz w:val="36"/>
              </w:rPr>
              <w:t xml:space="preserve">Using results to draw simple conclusions, make predictions for new values, suggest improvements and raise further questions. </w:t>
            </w:r>
          </w:p>
          <w:p w:rsidR="006F3871" w:rsidRPr="00E66969" w:rsidRDefault="006F3871" w:rsidP="006F3871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</w:tc>
      </w:tr>
    </w:tbl>
    <w:bookmarkEnd w:id="0"/>
    <w:p w:rsidR="004E4099" w:rsidRPr="00E66969" w:rsidRDefault="004E4099" w:rsidP="004E4099">
      <w:pPr>
        <w:rPr>
          <w:rFonts w:ascii="NTPreCursive" w:hAnsi="NTPreCursive" w:cs="Calibri"/>
          <w:b/>
          <w:color w:val="0070C0"/>
          <w:u w:val="single"/>
        </w:rPr>
      </w:pPr>
      <w:r w:rsidRPr="00E66969">
        <w:rPr>
          <w:rFonts w:ascii="NTPreCursive" w:hAnsi="NTPreCursive" w:cs="Calibri"/>
          <w:b/>
          <w:color w:val="0070C0"/>
          <w:u w:val="single"/>
        </w:rPr>
        <w:lastRenderedPageBreak/>
        <w:t>Working scientifically LKS2</w:t>
      </w:r>
    </w:p>
    <w:p w:rsidR="004E4099" w:rsidRPr="00E66969" w:rsidRDefault="004E4099" w:rsidP="004E4099">
      <w:pPr>
        <w:rPr>
          <w:rFonts w:ascii="NTPreCursive" w:hAnsi="NTPreCursive" w:cs="Calibri"/>
          <w:color w:val="0070C0"/>
        </w:rPr>
      </w:pPr>
      <w:r w:rsidRPr="00E66969">
        <w:rPr>
          <w:rFonts w:ascii="NTPreCursive" w:hAnsi="NTPreCursive" w:cs="Calibri"/>
          <w:color w:val="0070C0"/>
        </w:rPr>
        <w:t>1) Asking relevant questions and using different types of scientific enquiries to answer them</w:t>
      </w:r>
    </w:p>
    <w:p w:rsidR="004E4099" w:rsidRPr="00E66969" w:rsidRDefault="004E4099" w:rsidP="004E4099">
      <w:pPr>
        <w:rPr>
          <w:rFonts w:ascii="NTPreCursive" w:hAnsi="NTPreCursive" w:cs="Calibri"/>
          <w:color w:val="0070C0"/>
        </w:rPr>
      </w:pPr>
      <w:r w:rsidRPr="00E66969">
        <w:rPr>
          <w:rFonts w:ascii="NTPreCursive" w:hAnsi="NTPreCursive" w:cs="Calibri"/>
          <w:color w:val="0070C0"/>
        </w:rPr>
        <w:t>2) Setting up simple practical enquiries, comparative and fair tests</w:t>
      </w:r>
    </w:p>
    <w:p w:rsidR="004E4099" w:rsidRPr="00E66969" w:rsidRDefault="004E4099" w:rsidP="004E4099">
      <w:pPr>
        <w:rPr>
          <w:rFonts w:ascii="NTPreCursive" w:hAnsi="NTPreCursive" w:cs="Calibri"/>
          <w:color w:val="0070C0"/>
        </w:rPr>
      </w:pPr>
      <w:r w:rsidRPr="00E66969">
        <w:rPr>
          <w:rFonts w:ascii="NTPreCursive" w:hAnsi="NTPreCursive" w:cs="Calibri"/>
          <w:color w:val="0070C0"/>
        </w:rPr>
        <w:t xml:space="preserve">3) Making systematic and careful observations and, where appropriate, taking accurate measurements using standard units, using a range of equipment, including thermometers and data loggers. </w:t>
      </w:r>
    </w:p>
    <w:p w:rsidR="004E4099" w:rsidRPr="00E66969" w:rsidRDefault="004E4099" w:rsidP="004E4099">
      <w:pPr>
        <w:rPr>
          <w:rFonts w:ascii="NTPreCursive" w:hAnsi="NTPreCursive" w:cs="Calibri"/>
          <w:color w:val="0070C0"/>
        </w:rPr>
      </w:pPr>
      <w:r w:rsidRPr="00E66969">
        <w:rPr>
          <w:rFonts w:ascii="NTPreCursive" w:hAnsi="NTPreCursive" w:cs="Calibri"/>
          <w:color w:val="0070C0"/>
        </w:rPr>
        <w:t>4) Gathering, recording, classifying and presenting data in a variety of ways to help in answering questions</w:t>
      </w:r>
    </w:p>
    <w:p w:rsidR="004E4099" w:rsidRPr="00E66969" w:rsidRDefault="004E4099" w:rsidP="004E4099">
      <w:pPr>
        <w:rPr>
          <w:rFonts w:ascii="NTPreCursive" w:hAnsi="NTPreCursive" w:cs="Calibri"/>
          <w:color w:val="0070C0"/>
        </w:rPr>
      </w:pPr>
      <w:r w:rsidRPr="00E66969">
        <w:rPr>
          <w:rFonts w:ascii="NTPreCursive" w:hAnsi="NTPreCursive" w:cs="Calibri"/>
          <w:color w:val="0070C0"/>
        </w:rPr>
        <w:t xml:space="preserve">5) Recording findings using simple scientific language, drawings, labelled diagrams, keys, bar charts, and tables. </w:t>
      </w:r>
    </w:p>
    <w:p w:rsidR="004E4099" w:rsidRPr="00E66969" w:rsidRDefault="004E4099" w:rsidP="004E4099">
      <w:pPr>
        <w:rPr>
          <w:rFonts w:ascii="NTPreCursive" w:hAnsi="NTPreCursive" w:cs="Calibri"/>
          <w:color w:val="0070C0"/>
        </w:rPr>
      </w:pPr>
      <w:r w:rsidRPr="00E66969">
        <w:rPr>
          <w:rFonts w:ascii="NTPreCursive" w:hAnsi="NTPreCursive" w:cs="Calibri"/>
          <w:color w:val="0070C0"/>
        </w:rPr>
        <w:t xml:space="preserve">6) Reporting on findings from enquiries, including oral and written explanations, displays or presentations of results and conclusions. </w:t>
      </w:r>
    </w:p>
    <w:p w:rsidR="004E4099" w:rsidRPr="00E66969" w:rsidRDefault="004E4099" w:rsidP="004E4099">
      <w:pPr>
        <w:rPr>
          <w:rFonts w:ascii="NTPreCursive" w:hAnsi="NTPreCursive" w:cs="Calibri"/>
          <w:color w:val="0070C0"/>
        </w:rPr>
      </w:pPr>
      <w:r w:rsidRPr="00E66969">
        <w:rPr>
          <w:rFonts w:ascii="NTPreCursive" w:hAnsi="NTPreCursive" w:cs="Calibri"/>
          <w:color w:val="0070C0"/>
        </w:rPr>
        <w:t xml:space="preserve">7) Using results to draw simple conclusions, make predictions for new values, suggest improvements and raise further questions. </w:t>
      </w:r>
    </w:p>
    <w:p w:rsidR="004E4099" w:rsidRPr="00E66969" w:rsidRDefault="004E4099" w:rsidP="004E4099">
      <w:pPr>
        <w:rPr>
          <w:rFonts w:ascii="NTPreCursive" w:hAnsi="NTPreCursive" w:cs="Calibri"/>
          <w:color w:val="0070C0"/>
        </w:rPr>
      </w:pPr>
      <w:r w:rsidRPr="00E66969">
        <w:rPr>
          <w:rFonts w:ascii="NTPreCursive" w:hAnsi="NTPreCursive" w:cs="Calibri"/>
          <w:color w:val="0070C0"/>
        </w:rPr>
        <w:t>8) Identifying differences, similarities or changes related to simple scientific ideas and processes</w:t>
      </w:r>
    </w:p>
    <w:p w:rsidR="004E4099" w:rsidRPr="00E66969" w:rsidRDefault="004E4099" w:rsidP="004E4099">
      <w:pPr>
        <w:rPr>
          <w:rFonts w:ascii="NTPreCursive" w:hAnsi="NTPreCursive" w:cs="Calibri"/>
          <w:color w:val="0070C0"/>
        </w:rPr>
      </w:pPr>
      <w:r w:rsidRPr="00E66969">
        <w:rPr>
          <w:rFonts w:ascii="NTPreCursive" w:hAnsi="NTPreCursive" w:cs="Calibri"/>
          <w:color w:val="0070C0"/>
        </w:rPr>
        <w:t>9) Using straightforward scientific evidence to answer questions or to support their findings.</w:t>
      </w:r>
    </w:p>
    <w:p w:rsidR="00F22E2B" w:rsidRDefault="00F22E2B"/>
    <w:sectPr w:rsidR="00F22E2B" w:rsidSect="00712F4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481"/>
    <w:multiLevelType w:val="hybridMultilevel"/>
    <w:tmpl w:val="CEFC3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E6FD5"/>
    <w:multiLevelType w:val="hybridMultilevel"/>
    <w:tmpl w:val="14148D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1"/>
    <w:rsid w:val="00173051"/>
    <w:rsid w:val="0041619A"/>
    <w:rsid w:val="004D102C"/>
    <w:rsid w:val="004E4099"/>
    <w:rsid w:val="006F3871"/>
    <w:rsid w:val="00712F48"/>
    <w:rsid w:val="009A725B"/>
    <w:rsid w:val="00E66969"/>
    <w:rsid w:val="00E87040"/>
    <w:rsid w:val="00F2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D11E8-57B7-4AA6-BCB1-C4B87E43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6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Campbell</dc:creator>
  <cp:keywords/>
  <dc:description/>
  <cp:lastModifiedBy>Theresa Campbell</cp:lastModifiedBy>
  <cp:revision>4</cp:revision>
  <cp:lastPrinted>2022-11-02T20:41:00Z</cp:lastPrinted>
  <dcterms:created xsi:type="dcterms:W3CDTF">2022-07-20T19:07:00Z</dcterms:created>
  <dcterms:modified xsi:type="dcterms:W3CDTF">2022-11-02T20:41:00Z</dcterms:modified>
</cp:coreProperties>
</file>